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6075" w14:textId="0375C5D4" w:rsidR="006727CF" w:rsidRPr="00AA14B7" w:rsidRDefault="00327EDF" w:rsidP="00BA4E19">
      <w:pPr>
        <w:spacing w:line="0" w:lineRule="atLeast"/>
        <w:jc w:val="center"/>
        <w:rPr>
          <w:b/>
          <w:sz w:val="22"/>
        </w:rPr>
      </w:pPr>
      <w:r w:rsidRPr="00AA14B7">
        <w:rPr>
          <w:rFonts w:hint="eastAsia"/>
          <w:b/>
          <w:sz w:val="22"/>
        </w:rPr>
        <w:t>ＬＥＤ活用入門講座をハイブリッド授業に変更しました</w:t>
      </w:r>
    </w:p>
    <w:p w14:paraId="7D6FF8EC" w14:textId="5833055F" w:rsidR="00327EDF" w:rsidRPr="00AA14B7" w:rsidRDefault="000C2E2E" w:rsidP="00BA4E19">
      <w:pPr>
        <w:spacing w:line="0" w:lineRule="atLeast"/>
        <w:jc w:val="center"/>
        <w:rPr>
          <w:b/>
          <w:sz w:val="22"/>
        </w:rPr>
      </w:pPr>
      <w:r w:rsidRPr="00AA14B7">
        <w:rPr>
          <w:rFonts w:hint="eastAsia"/>
          <w:b/>
          <w:sz w:val="22"/>
        </w:rPr>
        <w:t>職場からの</w:t>
      </w:r>
      <w:r w:rsidR="00327EDF" w:rsidRPr="00AA14B7">
        <w:rPr>
          <w:rFonts w:hint="eastAsia"/>
          <w:b/>
          <w:sz w:val="22"/>
        </w:rPr>
        <w:t>受講</w:t>
      </w:r>
      <w:r w:rsidRPr="00AA14B7">
        <w:rPr>
          <w:rFonts w:hint="eastAsia"/>
          <w:b/>
          <w:sz w:val="22"/>
        </w:rPr>
        <w:t>が可能となり、あらためて</w:t>
      </w:r>
      <w:r w:rsidR="00327EDF" w:rsidRPr="00AA14B7">
        <w:rPr>
          <w:rFonts w:hint="eastAsia"/>
          <w:b/>
          <w:sz w:val="22"/>
        </w:rPr>
        <w:t>募集</w:t>
      </w:r>
      <w:r w:rsidR="00AA14B7" w:rsidRPr="00AA14B7">
        <w:rPr>
          <w:rFonts w:hint="eastAsia"/>
          <w:b/>
          <w:sz w:val="22"/>
        </w:rPr>
        <w:t>を</w:t>
      </w:r>
      <w:r w:rsidR="00327EDF" w:rsidRPr="00AA14B7">
        <w:rPr>
          <w:rFonts w:hint="eastAsia"/>
          <w:b/>
          <w:sz w:val="22"/>
        </w:rPr>
        <w:t>いたします</w:t>
      </w:r>
    </w:p>
    <w:p w14:paraId="61A93DC9" w14:textId="442633BB" w:rsidR="009B2CB1" w:rsidRDefault="009B2CB1">
      <w:r>
        <w:rPr>
          <w:rFonts w:hint="eastAsia"/>
        </w:rPr>
        <w:t xml:space="preserve">　　　　　　　　　　　　　　　　　　　</w:t>
      </w:r>
      <w:r w:rsidR="000B59E2">
        <w:rPr>
          <w:rFonts w:hint="eastAsia"/>
        </w:rPr>
        <w:t xml:space="preserve">　　　</w:t>
      </w:r>
      <w:r>
        <w:rPr>
          <w:rFonts w:hint="eastAsia"/>
        </w:rPr>
        <w:t>人と地域共創センター　センター長　田中俊夫</w:t>
      </w:r>
    </w:p>
    <w:p w14:paraId="4E68FED8" w14:textId="17BE93AD" w:rsidR="003322B2" w:rsidRDefault="009B2CB1" w:rsidP="000C2E2E">
      <w:pPr>
        <w:ind w:firstLineChars="3300" w:firstLine="6930"/>
      </w:pPr>
      <w:r>
        <w:rPr>
          <w:rFonts w:hint="eastAsia"/>
        </w:rPr>
        <w:t>特任講師　　中西一成</w:t>
      </w:r>
    </w:p>
    <w:p w14:paraId="47836618" w14:textId="16A89A21" w:rsidR="003322B2" w:rsidRDefault="00266AFC">
      <w:r>
        <w:rPr>
          <w:rFonts w:hint="eastAsia"/>
        </w:rPr>
        <w:t xml:space="preserve">　コロナ禍の中、いかがお過ごしでしょうか？</w:t>
      </w:r>
    </w:p>
    <w:p w14:paraId="2427781F" w14:textId="5D4BC08F" w:rsidR="003322B2" w:rsidRDefault="00266AFC">
      <w:r>
        <w:rPr>
          <w:rFonts w:hint="eastAsia"/>
        </w:rPr>
        <w:t>この度、徳島大学人と地域共創センター</w:t>
      </w:r>
      <w:r w:rsidR="00673737">
        <w:rPr>
          <w:rFonts w:hint="eastAsia"/>
        </w:rPr>
        <w:t>では、</w:t>
      </w:r>
      <w:r>
        <w:rPr>
          <w:rFonts w:hint="eastAsia"/>
        </w:rPr>
        <w:t>LED活用入門講座を</w:t>
      </w:r>
      <w:r w:rsidR="00AC0468">
        <w:rPr>
          <w:rFonts w:hint="eastAsia"/>
        </w:rPr>
        <w:t>「</w:t>
      </w:r>
      <w:bookmarkStart w:id="0" w:name="_Hlk83601082"/>
      <w:r>
        <w:rPr>
          <w:rFonts w:hint="eastAsia"/>
        </w:rPr>
        <w:t>ハイブリッド形式</w:t>
      </w:r>
      <w:bookmarkEnd w:id="0"/>
      <w:r w:rsidR="00AC0468">
        <w:rPr>
          <w:rFonts w:hint="eastAsia"/>
        </w:rPr>
        <w:t>」の</w:t>
      </w:r>
      <w:r w:rsidR="00121DA1">
        <w:rPr>
          <w:rFonts w:hint="eastAsia"/>
        </w:rPr>
        <w:t>受講に変更いたしました。</w:t>
      </w:r>
      <w:r w:rsidR="00AC0468" w:rsidRPr="00327EDF">
        <w:rPr>
          <w:rFonts w:hint="eastAsia"/>
          <w:u w:val="single"/>
        </w:rPr>
        <w:t>ハイブリッド形式とは対面形式を基本としながらオンライン形式でも受講可能な形式のことです。</w:t>
      </w:r>
      <w:r w:rsidR="00121DA1">
        <w:rPr>
          <w:rFonts w:hint="eastAsia"/>
        </w:rPr>
        <w:t>これにより、</w:t>
      </w:r>
      <w:r w:rsidR="00AC0468">
        <w:rPr>
          <w:rFonts w:hint="eastAsia"/>
        </w:rPr>
        <w:t>コロナ禍でもできるだけ多くの方々に安定して受講していただき、また</w:t>
      </w:r>
      <w:r w:rsidR="00121DA1">
        <w:rPr>
          <w:rFonts w:hint="eastAsia"/>
        </w:rPr>
        <w:t>遠隔地からも受講できるようになり、</w:t>
      </w:r>
      <w:r w:rsidR="00AC0468">
        <w:rPr>
          <w:rFonts w:hint="eastAsia"/>
        </w:rPr>
        <w:t>受講希望者に</w:t>
      </w:r>
      <w:r w:rsidR="00121DA1">
        <w:rPr>
          <w:rFonts w:hint="eastAsia"/>
        </w:rPr>
        <w:t>負担をかけずに受講できるように</w:t>
      </w:r>
      <w:r w:rsidR="00AC0468">
        <w:rPr>
          <w:rFonts w:hint="eastAsia"/>
        </w:rPr>
        <w:t>致し</w:t>
      </w:r>
      <w:r w:rsidR="00121DA1">
        <w:rPr>
          <w:rFonts w:hint="eastAsia"/>
        </w:rPr>
        <w:t>ました。</w:t>
      </w:r>
    </w:p>
    <w:p w14:paraId="37A7E23D" w14:textId="5E5CCDEC" w:rsidR="00121DA1" w:rsidRDefault="00121DA1">
      <w:pPr>
        <w:rPr>
          <w:u w:val="single"/>
        </w:rPr>
      </w:pPr>
      <w:r>
        <w:rPr>
          <w:rFonts w:hint="eastAsia"/>
        </w:rPr>
        <w:t xml:space="preserve">　また、</w:t>
      </w:r>
      <w:r w:rsidRPr="00327EDF">
        <w:rPr>
          <w:rFonts w:hint="eastAsia"/>
          <w:u w:val="single"/>
        </w:rPr>
        <w:t>受講申し込み</w:t>
      </w:r>
      <w:r w:rsidR="00673737" w:rsidRPr="00327EDF">
        <w:rPr>
          <w:rFonts w:hint="eastAsia"/>
          <w:u w:val="single"/>
        </w:rPr>
        <w:t>も</w:t>
      </w:r>
      <w:r w:rsidRPr="00327EDF">
        <w:rPr>
          <w:rFonts w:hint="eastAsia"/>
          <w:u w:val="single"/>
        </w:rPr>
        <w:t>、</w:t>
      </w:r>
      <w:r w:rsidR="00673737" w:rsidRPr="00327EDF">
        <w:rPr>
          <w:rFonts w:hint="eastAsia"/>
          <w:u w:val="single"/>
        </w:rPr>
        <w:t>講座の</w:t>
      </w:r>
      <w:r w:rsidRPr="00327EDF">
        <w:rPr>
          <w:rFonts w:hint="eastAsia"/>
          <w:u w:val="single"/>
        </w:rPr>
        <w:t>各</w:t>
      </w:r>
      <w:r w:rsidR="00673737" w:rsidRPr="00327EDF">
        <w:rPr>
          <w:rFonts w:hint="eastAsia"/>
          <w:u w:val="single"/>
        </w:rPr>
        <w:t>回</w:t>
      </w:r>
      <w:r w:rsidR="00AC0468" w:rsidRPr="00327EDF">
        <w:rPr>
          <w:rFonts w:hint="eastAsia"/>
          <w:u w:val="single"/>
        </w:rPr>
        <w:t>ごとに</w:t>
      </w:r>
      <w:r w:rsidRPr="00327EDF">
        <w:rPr>
          <w:rFonts w:hint="eastAsia"/>
          <w:u w:val="single"/>
        </w:rPr>
        <w:t>受講</w:t>
      </w:r>
      <w:r w:rsidR="00673737" w:rsidRPr="00327EDF">
        <w:rPr>
          <w:rFonts w:hint="eastAsia"/>
          <w:u w:val="single"/>
        </w:rPr>
        <w:t>の</w:t>
      </w:r>
      <w:r w:rsidRPr="00327EDF">
        <w:rPr>
          <w:rFonts w:hint="eastAsia"/>
          <w:u w:val="single"/>
        </w:rPr>
        <w:t>1週間前までに行えば、オンラインで</w:t>
      </w:r>
      <w:r w:rsidR="00673737" w:rsidRPr="00327EDF">
        <w:rPr>
          <w:rFonts w:hint="eastAsia"/>
          <w:u w:val="single"/>
        </w:rPr>
        <w:t>の</w:t>
      </w:r>
      <w:r w:rsidRPr="00327EDF">
        <w:rPr>
          <w:rFonts w:hint="eastAsia"/>
          <w:u w:val="single"/>
        </w:rPr>
        <w:t>受講ができるように、Zoomの講座アドレス、およびパスワードをご通知できるようにします。</w:t>
      </w:r>
    </w:p>
    <w:p w14:paraId="2954BE36" w14:textId="66070148" w:rsidR="00450892" w:rsidRDefault="00450892" w:rsidP="003F0C0D">
      <w:r>
        <w:rPr>
          <w:rFonts w:hint="eastAsia"/>
          <w:u w:val="single"/>
        </w:rPr>
        <w:t>ただし、本講座のねらいは、直接体験する授業で実践力を身につけることであり、極力、対面授業を体験し、指導教員と参加者と交流し、人間関係を築いて今後の発展に活かしてほしいと考えています。</w:t>
      </w:r>
    </w:p>
    <w:p w14:paraId="4FC925F7" w14:textId="01F8A2EF" w:rsidR="003322B2" w:rsidRDefault="00673737">
      <w:r>
        <w:rPr>
          <w:rFonts w:hint="eastAsia"/>
        </w:rPr>
        <w:t xml:space="preserve">　</w:t>
      </w:r>
      <w:r w:rsidR="00327EDF">
        <w:rPr>
          <w:rFonts w:hint="eastAsia"/>
        </w:rPr>
        <w:t>今度とも徳島大学は、</w:t>
      </w:r>
      <w:r>
        <w:rPr>
          <w:rFonts w:hint="eastAsia"/>
        </w:rPr>
        <w:t>光バレイ徳島構想の推進に向け、産学官連携した光人材の育成と光産業の技術援助および起業支援に貢献してまいります。</w:t>
      </w:r>
    </w:p>
    <w:p w14:paraId="04F8AF89" w14:textId="6B5D67CE" w:rsidR="00C11C08" w:rsidRDefault="00C11C08">
      <w:r>
        <w:rPr>
          <w:rFonts w:hint="eastAsia"/>
        </w:rPr>
        <w:t xml:space="preserve">　講座の内容は裏面をご参照ください。</w:t>
      </w:r>
    </w:p>
    <w:p w14:paraId="558623D2" w14:textId="38958DC8" w:rsidR="00450892" w:rsidRDefault="00673737">
      <w:r>
        <w:rPr>
          <w:rFonts w:hint="eastAsia"/>
        </w:rPr>
        <w:t xml:space="preserve">　</w:t>
      </w:r>
      <w:r w:rsidR="00327EDF">
        <w:rPr>
          <w:rFonts w:hint="eastAsia"/>
        </w:rPr>
        <w:t>お申し込みは、</w:t>
      </w:r>
      <w:r w:rsidR="0045089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327EDF">
        <w:rPr>
          <w:rFonts w:hint="eastAsia"/>
        </w:rPr>
        <w:t>直接この用紙を</w:t>
      </w:r>
      <w:r w:rsidR="005716EB">
        <w:rPr>
          <w:rFonts w:hint="eastAsia"/>
        </w:rPr>
        <w:t>メール</w:t>
      </w:r>
      <w:r w:rsidR="00327EDF">
        <w:rPr>
          <w:rFonts w:hint="eastAsia"/>
        </w:rPr>
        <w:t>返信いただくか、</w:t>
      </w:r>
      <w:r w:rsidR="0045089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以下のアドレスから</w:t>
      </w:r>
      <w:r w:rsidR="00327EDF">
        <w:rPr>
          <w:rFonts w:hint="eastAsia"/>
        </w:rPr>
        <w:t>インターネットで</w:t>
      </w:r>
      <w:r w:rsidR="00450892">
        <w:rPr>
          <w:rFonts w:hint="eastAsia"/>
        </w:rPr>
        <w:t>送信するかでお願いします。</w:t>
      </w:r>
      <w:r w:rsidR="003F0C0D">
        <w:rPr>
          <w:rFonts w:hint="eastAsia"/>
        </w:rPr>
        <w:t>１コマ3</w:t>
      </w:r>
      <w:r w:rsidR="003F0C0D">
        <w:t>,000</w:t>
      </w:r>
      <w:r w:rsidR="003F0C0D">
        <w:rPr>
          <w:rFonts w:hint="eastAsia"/>
        </w:rPr>
        <w:t>円、全コマ受講の場合は1</w:t>
      </w:r>
      <w:r w:rsidR="003F0C0D">
        <w:t>0,500</w:t>
      </w:r>
      <w:r w:rsidR="003F0C0D">
        <w:rPr>
          <w:rFonts w:hint="eastAsia"/>
        </w:rPr>
        <w:t>円になります。</w:t>
      </w:r>
    </w:p>
    <w:p w14:paraId="43C1FC5D" w14:textId="422D07AC" w:rsidR="00673737" w:rsidRPr="00673737" w:rsidRDefault="00691080" w:rsidP="005716EB">
      <w:pPr>
        <w:ind w:firstLineChars="100" w:firstLine="210"/>
      </w:pPr>
      <w:r>
        <w:rPr>
          <w:rFonts w:hint="eastAsia"/>
        </w:rPr>
        <w:t>LED活用入門講座申し込み</w:t>
      </w:r>
      <w:bookmarkStart w:id="1" w:name="_GoBack"/>
      <w:r>
        <w:rPr>
          <w:rFonts w:hint="eastAsia"/>
        </w:rPr>
        <w:t>（</w:t>
      </w:r>
      <w:hyperlink r:id="rId5" w:history="1">
        <w:r w:rsidR="00DA3AC5" w:rsidRPr="00DA3AC5">
          <w:rPr>
            <w:rStyle w:val="ac"/>
          </w:rPr>
          <w:t>https://forms.office.com/r/c7uSG8tZTC</w:t>
        </w:r>
      </w:hyperlink>
      <w:r>
        <w:rPr>
          <w:rFonts w:hint="eastAsia"/>
        </w:rPr>
        <w:t>）</w:t>
      </w:r>
    </w:p>
    <w:bookmarkEnd w:id="1"/>
    <w:p w14:paraId="6BB2A076" w14:textId="77777777" w:rsidR="007600D0" w:rsidRDefault="00327EDF">
      <w:r>
        <w:rPr>
          <w:rFonts w:hint="eastAsia"/>
        </w:rPr>
        <w:t xml:space="preserve">　</w:t>
      </w:r>
      <w:r w:rsidR="00450892">
        <w:rPr>
          <w:rFonts w:hint="eastAsia"/>
        </w:rPr>
        <w:t>徳島大学のコロナ対応は、</w:t>
      </w:r>
      <w:r>
        <w:rPr>
          <w:rFonts w:hint="eastAsia"/>
        </w:rPr>
        <w:t>BCPレベル</w:t>
      </w:r>
      <w:r w:rsidR="00B13B20">
        <w:rPr>
          <w:rFonts w:hint="eastAsia"/>
        </w:rPr>
        <w:t>(徳島大学コロナ警戒規準))</w:t>
      </w:r>
      <w:r>
        <w:rPr>
          <w:rFonts w:hint="eastAsia"/>
        </w:rPr>
        <w:t>が3以上の場合は、全面オンライン授業となります。</w:t>
      </w:r>
      <w:r w:rsidR="00144397">
        <w:rPr>
          <w:rFonts w:hint="eastAsia"/>
        </w:rPr>
        <w:t>BCPレベルが2</w:t>
      </w:r>
      <w:r w:rsidR="00450892">
        <w:rPr>
          <w:rFonts w:hint="eastAsia"/>
        </w:rPr>
        <w:t>以下の場合は、この講座は</w:t>
      </w:r>
      <w:r w:rsidR="00144397">
        <w:rPr>
          <w:rFonts w:hint="eastAsia"/>
        </w:rPr>
        <w:t>ハイブリッド授業を行います。また、講座テキストおよび実験備品については、オンラインの場合、</w:t>
      </w:r>
      <w:r w:rsidR="000C2E2E">
        <w:rPr>
          <w:rFonts w:hint="eastAsia"/>
        </w:rPr>
        <w:t>個人</w:t>
      </w:r>
      <w:r w:rsidR="00144397">
        <w:rPr>
          <w:rFonts w:hint="eastAsia"/>
        </w:rPr>
        <w:t>連絡先に郵送させていただきます。ただし、直前の申し込みの場合、振り込みの確認等で発行が遅れることがありますので、ご留意ください。</w:t>
      </w:r>
    </w:p>
    <w:p w14:paraId="6E4DEA3F" w14:textId="3B37EE02" w:rsidR="00144397" w:rsidRPr="00144397" w:rsidRDefault="00144397">
      <w:pPr>
        <w:rPr>
          <w:u w:val="single"/>
        </w:rPr>
      </w:pPr>
      <w:r w:rsidRPr="00144397">
        <w:rPr>
          <w:rFonts w:hint="eastAsia"/>
          <w:u w:val="single"/>
        </w:rPr>
        <w:t xml:space="preserve">　　　　　　　　　　　　　　　　　　　　　　　　　　　　　　　　　　　　　　　　　　　　　　</w:t>
      </w:r>
    </w:p>
    <w:p w14:paraId="3ABB72FB" w14:textId="1607755B" w:rsidR="009B2CB1" w:rsidRPr="00BB6E8B" w:rsidRDefault="001D4370" w:rsidP="009B2CB1">
      <w:pPr>
        <w:pStyle w:val="a3"/>
        <w:rPr>
          <w:b/>
          <w:sz w:val="22"/>
        </w:rPr>
      </w:pPr>
      <w:r w:rsidRPr="00BB6E8B">
        <w:rPr>
          <w:rFonts w:hint="eastAsia"/>
          <w:b/>
          <w:sz w:val="22"/>
        </w:rPr>
        <w:t>受講申込書</w:t>
      </w:r>
    </w:p>
    <w:tbl>
      <w:tblPr>
        <w:tblStyle w:val="a8"/>
        <w:tblW w:w="0" w:type="auto"/>
        <w:tblLook w:val="04A0" w:firstRow="1" w:lastRow="0" w:firstColumn="1" w:lastColumn="0" w:noHBand="0" w:noVBand="1"/>
      </w:tblPr>
      <w:tblGrid>
        <w:gridCol w:w="1696"/>
        <w:gridCol w:w="2977"/>
        <w:gridCol w:w="4814"/>
      </w:tblGrid>
      <w:tr w:rsidR="001D4370" w14:paraId="4A178B62" w14:textId="77777777" w:rsidTr="00483B95">
        <w:tc>
          <w:tcPr>
            <w:tcW w:w="1696" w:type="dxa"/>
          </w:tcPr>
          <w:p w14:paraId="64BE2E95" w14:textId="77B8D772" w:rsidR="001D4370" w:rsidRDefault="009A1B96" w:rsidP="009B2CB1">
            <w:r>
              <w:rPr>
                <w:rFonts w:hint="eastAsia"/>
              </w:rPr>
              <w:t>申し込み者氏名</w:t>
            </w:r>
          </w:p>
        </w:tc>
        <w:tc>
          <w:tcPr>
            <w:tcW w:w="2977" w:type="dxa"/>
          </w:tcPr>
          <w:p w14:paraId="6F0DFEF1" w14:textId="77777777" w:rsidR="001D4370" w:rsidRDefault="001D4370" w:rsidP="009B2CB1"/>
        </w:tc>
        <w:tc>
          <w:tcPr>
            <w:tcW w:w="4814" w:type="dxa"/>
          </w:tcPr>
          <w:p w14:paraId="06FA4436" w14:textId="255B0E80" w:rsidR="001D4370" w:rsidRDefault="009A1B96" w:rsidP="009B2CB1">
            <w:r>
              <w:rPr>
                <w:rFonts w:hint="eastAsia"/>
              </w:rPr>
              <w:t xml:space="preserve">所属（　　　　　　　　　　</w:t>
            </w:r>
            <w:r w:rsidR="00F06269">
              <w:rPr>
                <w:rFonts w:hint="eastAsia"/>
              </w:rPr>
              <w:t xml:space="preserve">　</w:t>
            </w:r>
            <w:r>
              <w:rPr>
                <w:rFonts w:hint="eastAsia"/>
              </w:rPr>
              <w:t xml:space="preserve">　）</w:t>
            </w:r>
            <w:r w:rsidRPr="00F06269">
              <w:rPr>
                <w:rFonts w:hint="eastAsia"/>
                <w:sz w:val="12"/>
                <w:szCs w:val="12"/>
              </w:rPr>
              <w:t>企業名、学校名など</w:t>
            </w:r>
          </w:p>
        </w:tc>
      </w:tr>
      <w:tr w:rsidR="001D4370" w14:paraId="7FAFB1CE" w14:textId="77777777" w:rsidTr="00483B95">
        <w:tc>
          <w:tcPr>
            <w:tcW w:w="1696" w:type="dxa"/>
          </w:tcPr>
          <w:p w14:paraId="044AF82F" w14:textId="0F759A12" w:rsidR="001D4370" w:rsidRDefault="00F06269" w:rsidP="009B2CB1">
            <w:r>
              <w:rPr>
                <w:rFonts w:hint="eastAsia"/>
              </w:rPr>
              <w:t>連絡先</w:t>
            </w:r>
          </w:p>
        </w:tc>
        <w:tc>
          <w:tcPr>
            <w:tcW w:w="2977" w:type="dxa"/>
          </w:tcPr>
          <w:p w14:paraId="4B1FE4C9" w14:textId="1EAFD903" w:rsidR="001D4370" w:rsidRDefault="00F06269" w:rsidP="009B2CB1">
            <w:r>
              <w:rPr>
                <w:rFonts w:hint="eastAsia"/>
              </w:rPr>
              <w:t>TEL　　（　　）</w:t>
            </w:r>
          </w:p>
        </w:tc>
        <w:tc>
          <w:tcPr>
            <w:tcW w:w="4814" w:type="dxa"/>
          </w:tcPr>
          <w:p w14:paraId="2198D853" w14:textId="1EF28096" w:rsidR="001D4370" w:rsidRDefault="00F06269" w:rsidP="009B2CB1">
            <w:r>
              <w:rPr>
                <w:rFonts w:hint="eastAsia"/>
              </w:rPr>
              <w:t>連絡先住所（　　　　　　　　　　　　　　　）</w:t>
            </w:r>
          </w:p>
        </w:tc>
      </w:tr>
      <w:tr w:rsidR="00483B95" w14:paraId="16015901" w14:textId="77777777" w:rsidTr="00483B95">
        <w:tc>
          <w:tcPr>
            <w:tcW w:w="1696" w:type="dxa"/>
          </w:tcPr>
          <w:p w14:paraId="63991274" w14:textId="2E9D803B" w:rsidR="00483B95" w:rsidRDefault="001D4370">
            <w:r>
              <w:rPr>
                <w:rFonts w:hint="eastAsia"/>
              </w:rPr>
              <w:t xml:space="preserve">　</w:t>
            </w:r>
            <w:r w:rsidR="00483B95">
              <w:rPr>
                <w:rFonts w:hint="eastAsia"/>
              </w:rPr>
              <w:t>Email</w:t>
            </w:r>
          </w:p>
        </w:tc>
        <w:tc>
          <w:tcPr>
            <w:tcW w:w="7791" w:type="dxa"/>
            <w:gridSpan w:val="2"/>
          </w:tcPr>
          <w:p w14:paraId="0265C9F4" w14:textId="77777777" w:rsidR="00483B95" w:rsidRDefault="00483B95"/>
        </w:tc>
      </w:tr>
    </w:tbl>
    <w:p w14:paraId="2218A4AF" w14:textId="4D8360A7" w:rsidR="00483B95" w:rsidRPr="00483B95" w:rsidRDefault="001D4370">
      <w:r>
        <w:rPr>
          <w:rFonts w:hint="eastAsia"/>
        </w:rPr>
        <w:t>以下の講座を申し込みます．</w:t>
      </w:r>
      <w:r w:rsidR="00BB6E8B">
        <w:rPr>
          <w:rFonts w:hint="eastAsia"/>
        </w:rPr>
        <w:t>受講を希望する</w:t>
      </w:r>
      <w:r w:rsidR="003F0C0D">
        <w:rPr>
          <w:rFonts w:hint="eastAsia"/>
        </w:rPr>
        <w:t>講座（対面希望o</w:t>
      </w:r>
      <w:r w:rsidR="003F0C0D">
        <w:t>r</w:t>
      </w:r>
      <w:r w:rsidR="003F0C0D">
        <w:rPr>
          <w:rFonts w:hint="eastAsia"/>
        </w:rPr>
        <w:t>オンライン希望）</w:t>
      </w:r>
      <w:r w:rsidR="00BB6E8B">
        <w:rPr>
          <w:rFonts w:hint="eastAsia"/>
        </w:rPr>
        <w:t>に〇印を記入します。</w:t>
      </w:r>
    </w:p>
    <w:p w14:paraId="0FF7FC47" w14:textId="3EFD0885" w:rsidR="00F06269" w:rsidRPr="00483B95" w:rsidRDefault="000B59E2" w:rsidP="00483B95">
      <w:pPr>
        <w:pStyle w:val="ab"/>
        <w:numPr>
          <w:ilvl w:val="0"/>
          <w:numId w:val="1"/>
        </w:numPr>
        <w:ind w:leftChars="0"/>
        <w:rPr>
          <w:sz w:val="16"/>
          <w:szCs w:val="16"/>
        </w:rPr>
      </w:pPr>
      <w:r w:rsidRPr="00483B95">
        <w:rPr>
          <w:rFonts w:hint="eastAsia"/>
          <w:sz w:val="16"/>
          <w:szCs w:val="16"/>
        </w:rPr>
        <w:t>希望欄に</w:t>
      </w:r>
      <w:r w:rsidR="00F06269" w:rsidRPr="00483B95">
        <w:rPr>
          <w:rFonts w:hint="eastAsia"/>
          <w:sz w:val="16"/>
          <w:szCs w:val="16"/>
        </w:rPr>
        <w:t>〇印を記入</w:t>
      </w:r>
    </w:p>
    <w:tbl>
      <w:tblPr>
        <w:tblStyle w:val="a8"/>
        <w:tblW w:w="9209" w:type="dxa"/>
        <w:tblLayout w:type="fixed"/>
        <w:tblLook w:val="04A0" w:firstRow="1" w:lastRow="0" w:firstColumn="1" w:lastColumn="0" w:noHBand="0" w:noVBand="1"/>
      </w:tblPr>
      <w:tblGrid>
        <w:gridCol w:w="641"/>
        <w:gridCol w:w="1055"/>
        <w:gridCol w:w="1308"/>
        <w:gridCol w:w="715"/>
        <w:gridCol w:w="2862"/>
        <w:gridCol w:w="1117"/>
        <w:gridCol w:w="661"/>
        <w:gridCol w:w="850"/>
      </w:tblGrid>
      <w:tr w:rsidR="000B7EA8" w14:paraId="515C06D4" w14:textId="77777777" w:rsidTr="000B7EA8">
        <w:trPr>
          <w:trHeight w:val="747"/>
        </w:trPr>
        <w:tc>
          <w:tcPr>
            <w:tcW w:w="641" w:type="dxa"/>
          </w:tcPr>
          <w:p w14:paraId="3B0F3252" w14:textId="77777777" w:rsidR="009A1B96" w:rsidRDefault="009A1B96" w:rsidP="009A1B96">
            <w:pPr>
              <w:rPr>
                <w:sz w:val="18"/>
                <w:szCs w:val="18"/>
              </w:rPr>
            </w:pPr>
            <w:r w:rsidRPr="001D4370">
              <w:rPr>
                <w:rFonts w:hint="eastAsia"/>
                <w:sz w:val="18"/>
                <w:szCs w:val="18"/>
              </w:rPr>
              <w:t>対面</w:t>
            </w:r>
          </w:p>
          <w:p w14:paraId="5AFCBD01" w14:textId="47DB1707" w:rsidR="009A1B96" w:rsidRDefault="009A1B96" w:rsidP="009A1B96">
            <w:r w:rsidRPr="001D4370">
              <w:rPr>
                <w:rFonts w:hint="eastAsia"/>
                <w:sz w:val="18"/>
                <w:szCs w:val="18"/>
              </w:rPr>
              <w:t>希望</w:t>
            </w:r>
          </w:p>
        </w:tc>
        <w:tc>
          <w:tcPr>
            <w:tcW w:w="1055" w:type="dxa"/>
          </w:tcPr>
          <w:p w14:paraId="2050690F" w14:textId="77777777" w:rsidR="009A1B96" w:rsidRDefault="009A1B96" w:rsidP="009A1B96">
            <w:pPr>
              <w:rPr>
                <w:sz w:val="16"/>
                <w:szCs w:val="16"/>
              </w:rPr>
            </w:pPr>
            <w:r w:rsidRPr="009A1B96">
              <w:rPr>
                <w:rFonts w:hint="eastAsia"/>
                <w:sz w:val="16"/>
                <w:szCs w:val="16"/>
              </w:rPr>
              <w:t>オンライン</w:t>
            </w:r>
          </w:p>
          <w:p w14:paraId="2CEBA588" w14:textId="6385D52F" w:rsidR="009A1B96" w:rsidRPr="009A1B96" w:rsidRDefault="009A1B96" w:rsidP="009A1B96">
            <w:pPr>
              <w:rPr>
                <w:sz w:val="16"/>
                <w:szCs w:val="16"/>
              </w:rPr>
            </w:pPr>
            <w:r w:rsidRPr="009A1B96">
              <w:rPr>
                <w:rFonts w:hint="eastAsia"/>
                <w:sz w:val="16"/>
                <w:szCs w:val="16"/>
              </w:rPr>
              <w:t>希望</w:t>
            </w:r>
          </w:p>
        </w:tc>
        <w:tc>
          <w:tcPr>
            <w:tcW w:w="1308" w:type="dxa"/>
          </w:tcPr>
          <w:p w14:paraId="30C28E8F" w14:textId="77777777" w:rsidR="000B7EA8" w:rsidRDefault="000B7EA8" w:rsidP="000B7EA8">
            <w:pPr>
              <w:spacing w:line="0" w:lineRule="atLeast"/>
              <w:rPr>
                <w:sz w:val="16"/>
                <w:szCs w:val="16"/>
              </w:rPr>
            </w:pPr>
            <w:r w:rsidRPr="000B7EA8">
              <w:rPr>
                <w:rFonts w:hint="eastAsia"/>
                <w:sz w:val="16"/>
                <w:szCs w:val="16"/>
              </w:rPr>
              <w:t>実施日</w:t>
            </w:r>
          </w:p>
          <w:p w14:paraId="750562D0" w14:textId="1D787238" w:rsidR="009A1B96" w:rsidRPr="000B7EA8" w:rsidRDefault="000B7EA8" w:rsidP="000B7EA8">
            <w:pPr>
              <w:spacing w:line="0" w:lineRule="atLeast"/>
              <w:rPr>
                <w:sz w:val="16"/>
                <w:szCs w:val="16"/>
              </w:rPr>
            </w:pPr>
            <w:r w:rsidRPr="000B7EA8">
              <w:rPr>
                <w:rFonts w:hint="eastAsia"/>
                <w:sz w:val="16"/>
                <w:szCs w:val="16"/>
              </w:rPr>
              <w:t>いずれも</w:t>
            </w:r>
          </w:p>
          <w:p w14:paraId="673A27E6" w14:textId="19DA156E" w:rsidR="000B7EA8" w:rsidRPr="000B7EA8" w:rsidRDefault="000B7EA8" w:rsidP="000B7EA8">
            <w:pPr>
              <w:spacing w:line="0" w:lineRule="atLeast"/>
              <w:rPr>
                <w:sz w:val="16"/>
                <w:szCs w:val="16"/>
              </w:rPr>
            </w:pPr>
            <w:r w:rsidRPr="000B7EA8">
              <w:rPr>
                <w:rFonts w:hint="eastAsia"/>
                <w:sz w:val="16"/>
                <w:szCs w:val="16"/>
              </w:rPr>
              <w:t>13:30~16:30</w:t>
            </w:r>
          </w:p>
        </w:tc>
        <w:tc>
          <w:tcPr>
            <w:tcW w:w="715" w:type="dxa"/>
          </w:tcPr>
          <w:p w14:paraId="041B8307" w14:textId="617FD9F6" w:rsidR="009A1B96" w:rsidRDefault="009A1B96" w:rsidP="009A1B96">
            <w:r>
              <w:rPr>
                <w:rFonts w:hint="eastAsia"/>
              </w:rPr>
              <w:t>回</w:t>
            </w:r>
          </w:p>
        </w:tc>
        <w:tc>
          <w:tcPr>
            <w:tcW w:w="2862" w:type="dxa"/>
          </w:tcPr>
          <w:p w14:paraId="3D19860F" w14:textId="2C7A97F5" w:rsidR="009A1B96" w:rsidRPr="00C7538B" w:rsidRDefault="009A1B96" w:rsidP="009A1B96">
            <w:pPr>
              <w:rPr>
                <w:sz w:val="16"/>
                <w:szCs w:val="16"/>
              </w:rPr>
            </w:pPr>
            <w:r w:rsidRPr="00C7538B">
              <w:rPr>
                <w:rFonts w:hint="eastAsia"/>
                <w:sz w:val="16"/>
                <w:szCs w:val="16"/>
              </w:rPr>
              <w:t>講座タイトル</w:t>
            </w:r>
          </w:p>
        </w:tc>
        <w:tc>
          <w:tcPr>
            <w:tcW w:w="1117" w:type="dxa"/>
          </w:tcPr>
          <w:p w14:paraId="1738CFAF" w14:textId="36EB9383" w:rsidR="009A1B96" w:rsidRPr="000B7EA8" w:rsidRDefault="000B7EA8" w:rsidP="009A1B96">
            <w:pPr>
              <w:rPr>
                <w:sz w:val="16"/>
                <w:szCs w:val="16"/>
              </w:rPr>
            </w:pPr>
            <w:r w:rsidRPr="000B7EA8">
              <w:rPr>
                <w:rFonts w:hint="eastAsia"/>
                <w:sz w:val="16"/>
                <w:szCs w:val="16"/>
              </w:rPr>
              <w:t>講師</w:t>
            </w:r>
          </w:p>
        </w:tc>
        <w:tc>
          <w:tcPr>
            <w:tcW w:w="661" w:type="dxa"/>
          </w:tcPr>
          <w:p w14:paraId="79842511" w14:textId="6EDFFEED" w:rsidR="009A1B96" w:rsidRPr="000B7EA8" w:rsidRDefault="000B7EA8" w:rsidP="000B7EA8">
            <w:pPr>
              <w:spacing w:line="0" w:lineRule="atLeast"/>
              <w:rPr>
                <w:sz w:val="16"/>
                <w:szCs w:val="16"/>
              </w:rPr>
            </w:pPr>
            <w:r w:rsidRPr="000B7EA8">
              <w:rPr>
                <w:rFonts w:hint="eastAsia"/>
                <w:sz w:val="16"/>
                <w:szCs w:val="16"/>
              </w:rPr>
              <w:t>申込締切</w:t>
            </w:r>
          </w:p>
        </w:tc>
        <w:tc>
          <w:tcPr>
            <w:tcW w:w="850" w:type="dxa"/>
          </w:tcPr>
          <w:p w14:paraId="36ABE331" w14:textId="77777777" w:rsidR="009A1B96" w:rsidRPr="003965BD" w:rsidRDefault="00F06269" w:rsidP="009A1B96">
            <w:pPr>
              <w:rPr>
                <w:sz w:val="18"/>
                <w:szCs w:val="18"/>
                <w:u w:val="single"/>
              </w:rPr>
            </w:pPr>
            <w:r w:rsidRPr="003965BD">
              <w:rPr>
                <w:rFonts w:hint="eastAsia"/>
                <w:sz w:val="18"/>
                <w:szCs w:val="18"/>
              </w:rPr>
              <w:t>料金</w:t>
            </w:r>
          </w:p>
          <w:p w14:paraId="5D8EFBBA" w14:textId="4178D5B5" w:rsidR="00F06269" w:rsidRDefault="00F06269" w:rsidP="009A1B96">
            <w:r w:rsidRPr="003965BD">
              <w:rPr>
                <w:rFonts w:hint="eastAsia"/>
                <w:sz w:val="18"/>
                <w:szCs w:val="18"/>
              </w:rPr>
              <w:t>（円）</w:t>
            </w:r>
          </w:p>
        </w:tc>
      </w:tr>
      <w:tr w:rsidR="000B7EA8" w14:paraId="4F124894" w14:textId="77777777" w:rsidTr="000B7EA8">
        <w:trPr>
          <w:trHeight w:val="378"/>
        </w:trPr>
        <w:tc>
          <w:tcPr>
            <w:tcW w:w="641" w:type="dxa"/>
          </w:tcPr>
          <w:p w14:paraId="527EE14F" w14:textId="77777777" w:rsidR="009A1B96" w:rsidRDefault="009A1B96" w:rsidP="009A1B96"/>
        </w:tc>
        <w:tc>
          <w:tcPr>
            <w:tcW w:w="1055" w:type="dxa"/>
          </w:tcPr>
          <w:p w14:paraId="68967BEC" w14:textId="77777777" w:rsidR="009A1B96" w:rsidRDefault="009A1B96" w:rsidP="009A1B96"/>
        </w:tc>
        <w:tc>
          <w:tcPr>
            <w:tcW w:w="1308" w:type="dxa"/>
          </w:tcPr>
          <w:p w14:paraId="701CFFF9" w14:textId="24BEC54D" w:rsidR="009A1B96" w:rsidRDefault="009A1B96" w:rsidP="009A1B96">
            <w:r>
              <w:rPr>
                <w:rFonts w:hint="eastAsia"/>
              </w:rPr>
              <w:t>10/7</w:t>
            </w:r>
          </w:p>
        </w:tc>
        <w:tc>
          <w:tcPr>
            <w:tcW w:w="715" w:type="dxa"/>
          </w:tcPr>
          <w:p w14:paraId="3FD1AD02" w14:textId="00D998B9" w:rsidR="009A1B96" w:rsidRPr="009A1B96" w:rsidRDefault="009A1B96" w:rsidP="009A1B96">
            <w:pPr>
              <w:rPr>
                <w:sz w:val="16"/>
                <w:szCs w:val="16"/>
              </w:rPr>
            </w:pPr>
            <w:r w:rsidRPr="009A1B96">
              <w:rPr>
                <w:rFonts w:hint="eastAsia"/>
                <w:sz w:val="16"/>
                <w:szCs w:val="16"/>
              </w:rPr>
              <w:t>第1回</w:t>
            </w:r>
          </w:p>
        </w:tc>
        <w:tc>
          <w:tcPr>
            <w:tcW w:w="2862" w:type="dxa"/>
          </w:tcPr>
          <w:p w14:paraId="2394DB3C" w14:textId="4A6EF06A" w:rsidR="009A1B96" w:rsidRPr="00C7538B" w:rsidRDefault="00C7538B" w:rsidP="009A1B96">
            <w:pPr>
              <w:rPr>
                <w:sz w:val="16"/>
                <w:szCs w:val="16"/>
              </w:rPr>
            </w:pPr>
            <w:r w:rsidRPr="00C7538B">
              <w:rPr>
                <w:rFonts w:hint="eastAsia"/>
                <w:sz w:val="16"/>
                <w:szCs w:val="16"/>
              </w:rPr>
              <w:t>紫外線の特徴と紫外線</w:t>
            </w:r>
            <w:r w:rsidRPr="00C7538B">
              <w:rPr>
                <w:sz w:val="16"/>
                <w:szCs w:val="16"/>
              </w:rPr>
              <w:t>LEDの理解</w:t>
            </w:r>
          </w:p>
        </w:tc>
        <w:tc>
          <w:tcPr>
            <w:tcW w:w="1117" w:type="dxa"/>
          </w:tcPr>
          <w:p w14:paraId="1F7C7EA0" w14:textId="77777777" w:rsidR="000E5671" w:rsidRPr="000E5671" w:rsidRDefault="000E5671" w:rsidP="000B7EA8">
            <w:pPr>
              <w:spacing w:line="0" w:lineRule="atLeast"/>
              <w:rPr>
                <w:sz w:val="16"/>
                <w:szCs w:val="16"/>
              </w:rPr>
            </w:pPr>
            <w:r w:rsidRPr="000E5671">
              <w:rPr>
                <w:rFonts w:hint="eastAsia"/>
                <w:sz w:val="16"/>
                <w:szCs w:val="16"/>
              </w:rPr>
              <w:t>安井武史</w:t>
            </w:r>
          </w:p>
          <w:p w14:paraId="20AB564E" w14:textId="1A573AEE" w:rsidR="009A1B96" w:rsidRPr="000E5671" w:rsidRDefault="000E5671" w:rsidP="000B7EA8">
            <w:pPr>
              <w:spacing w:line="0" w:lineRule="atLeast"/>
              <w:rPr>
                <w:sz w:val="16"/>
                <w:szCs w:val="16"/>
              </w:rPr>
            </w:pPr>
            <w:r w:rsidRPr="000E5671">
              <w:rPr>
                <w:rFonts w:hint="eastAsia"/>
                <w:sz w:val="16"/>
                <w:szCs w:val="16"/>
              </w:rPr>
              <w:t>永松謙太郎</w:t>
            </w:r>
          </w:p>
        </w:tc>
        <w:tc>
          <w:tcPr>
            <w:tcW w:w="661" w:type="dxa"/>
          </w:tcPr>
          <w:p w14:paraId="681AA914" w14:textId="68B83BBA" w:rsidR="009A1B96" w:rsidRPr="00EE4F5F" w:rsidRDefault="00B13B20" w:rsidP="009A1B96">
            <w:pPr>
              <w:rPr>
                <w:sz w:val="16"/>
                <w:szCs w:val="16"/>
              </w:rPr>
            </w:pPr>
            <w:r>
              <w:rPr>
                <w:rFonts w:hint="eastAsia"/>
                <w:sz w:val="16"/>
                <w:szCs w:val="16"/>
              </w:rPr>
              <w:t>9/30</w:t>
            </w:r>
          </w:p>
        </w:tc>
        <w:tc>
          <w:tcPr>
            <w:tcW w:w="850" w:type="dxa"/>
          </w:tcPr>
          <w:p w14:paraId="61D54DB0" w14:textId="094DDF63" w:rsidR="009A1B96" w:rsidRDefault="00F06269" w:rsidP="009A1B96">
            <w:r>
              <w:rPr>
                <w:rFonts w:hint="eastAsia"/>
              </w:rPr>
              <w:t>3000</w:t>
            </w:r>
          </w:p>
        </w:tc>
      </w:tr>
      <w:tr w:rsidR="000B7EA8" w14:paraId="584A7E0B" w14:textId="77777777" w:rsidTr="000B7EA8">
        <w:trPr>
          <w:trHeight w:val="369"/>
        </w:trPr>
        <w:tc>
          <w:tcPr>
            <w:tcW w:w="641" w:type="dxa"/>
          </w:tcPr>
          <w:p w14:paraId="0B774856" w14:textId="77777777" w:rsidR="009A1B96" w:rsidRDefault="009A1B96" w:rsidP="009A1B96"/>
        </w:tc>
        <w:tc>
          <w:tcPr>
            <w:tcW w:w="1055" w:type="dxa"/>
          </w:tcPr>
          <w:p w14:paraId="7A1EB44D" w14:textId="77777777" w:rsidR="009A1B96" w:rsidRDefault="009A1B96" w:rsidP="009A1B96"/>
        </w:tc>
        <w:tc>
          <w:tcPr>
            <w:tcW w:w="1308" w:type="dxa"/>
          </w:tcPr>
          <w:p w14:paraId="06F7DC7F" w14:textId="5C826F52" w:rsidR="009A1B96" w:rsidRDefault="009A1B96" w:rsidP="009A1B96">
            <w:r>
              <w:rPr>
                <w:rFonts w:hint="eastAsia"/>
              </w:rPr>
              <w:t>10/14</w:t>
            </w:r>
          </w:p>
        </w:tc>
        <w:tc>
          <w:tcPr>
            <w:tcW w:w="715" w:type="dxa"/>
          </w:tcPr>
          <w:p w14:paraId="5A8E95E3" w14:textId="36C4A954" w:rsidR="009A1B96" w:rsidRPr="009A1B96" w:rsidRDefault="009A1B96" w:rsidP="009A1B96">
            <w:pPr>
              <w:rPr>
                <w:sz w:val="16"/>
                <w:szCs w:val="16"/>
              </w:rPr>
            </w:pPr>
            <w:r w:rsidRPr="009A1B96">
              <w:rPr>
                <w:rFonts w:hint="eastAsia"/>
                <w:sz w:val="16"/>
                <w:szCs w:val="16"/>
              </w:rPr>
              <w:t>第２回</w:t>
            </w:r>
          </w:p>
        </w:tc>
        <w:tc>
          <w:tcPr>
            <w:tcW w:w="2862" w:type="dxa"/>
          </w:tcPr>
          <w:p w14:paraId="6DD2A49D" w14:textId="25058B32" w:rsidR="009A1B96" w:rsidRPr="00C7538B" w:rsidRDefault="00C7538B" w:rsidP="000B7EA8">
            <w:pPr>
              <w:spacing w:line="0" w:lineRule="atLeast"/>
              <w:rPr>
                <w:sz w:val="16"/>
                <w:szCs w:val="16"/>
              </w:rPr>
            </w:pPr>
            <w:r w:rsidRPr="00C7538B">
              <w:rPr>
                <w:rFonts w:hint="eastAsia"/>
                <w:sz w:val="16"/>
                <w:szCs w:val="16"/>
              </w:rPr>
              <w:t>半導体</w:t>
            </w:r>
            <w:r w:rsidRPr="00C7538B">
              <w:rPr>
                <w:sz w:val="16"/>
                <w:szCs w:val="16"/>
              </w:rPr>
              <w:t>LEDの作製におけるワークショップ</w:t>
            </w:r>
          </w:p>
        </w:tc>
        <w:tc>
          <w:tcPr>
            <w:tcW w:w="1117" w:type="dxa"/>
          </w:tcPr>
          <w:p w14:paraId="450208E1" w14:textId="6C5AE9B5" w:rsidR="009A1B96" w:rsidRPr="000E5671" w:rsidRDefault="000E5671" w:rsidP="009A1B96">
            <w:pPr>
              <w:rPr>
                <w:sz w:val="16"/>
                <w:szCs w:val="16"/>
              </w:rPr>
            </w:pPr>
            <w:r w:rsidRPr="000E5671">
              <w:rPr>
                <w:rFonts w:hint="eastAsia"/>
                <w:sz w:val="16"/>
                <w:szCs w:val="16"/>
              </w:rPr>
              <w:t>永松謙太郎</w:t>
            </w:r>
          </w:p>
        </w:tc>
        <w:tc>
          <w:tcPr>
            <w:tcW w:w="661" w:type="dxa"/>
          </w:tcPr>
          <w:p w14:paraId="7A1B84AA" w14:textId="49317A4C" w:rsidR="009A1B96" w:rsidRPr="00EE4F5F" w:rsidRDefault="00EE4F5F" w:rsidP="009A1B96">
            <w:pPr>
              <w:rPr>
                <w:sz w:val="16"/>
                <w:szCs w:val="16"/>
              </w:rPr>
            </w:pPr>
            <w:r w:rsidRPr="00EE4F5F">
              <w:rPr>
                <w:rFonts w:hint="eastAsia"/>
                <w:sz w:val="16"/>
                <w:szCs w:val="16"/>
              </w:rPr>
              <w:t>10/</w:t>
            </w:r>
            <w:r w:rsidR="00B13B20">
              <w:rPr>
                <w:sz w:val="16"/>
                <w:szCs w:val="16"/>
              </w:rPr>
              <w:t>14</w:t>
            </w:r>
          </w:p>
        </w:tc>
        <w:tc>
          <w:tcPr>
            <w:tcW w:w="850" w:type="dxa"/>
          </w:tcPr>
          <w:p w14:paraId="0CBD614D" w14:textId="6D89E91E" w:rsidR="009A1B96" w:rsidRDefault="00C7538B" w:rsidP="009A1B96">
            <w:r>
              <w:rPr>
                <w:rFonts w:hint="eastAsia"/>
              </w:rPr>
              <w:t>3000</w:t>
            </w:r>
          </w:p>
        </w:tc>
      </w:tr>
      <w:tr w:rsidR="000B7EA8" w14:paraId="5C98E50B" w14:textId="77777777" w:rsidTr="000B7EA8">
        <w:trPr>
          <w:trHeight w:val="378"/>
        </w:trPr>
        <w:tc>
          <w:tcPr>
            <w:tcW w:w="641" w:type="dxa"/>
          </w:tcPr>
          <w:p w14:paraId="3CD2593E" w14:textId="77777777" w:rsidR="009A1B96" w:rsidRDefault="009A1B96" w:rsidP="009A1B96"/>
        </w:tc>
        <w:tc>
          <w:tcPr>
            <w:tcW w:w="1055" w:type="dxa"/>
          </w:tcPr>
          <w:p w14:paraId="6CB672EB" w14:textId="77777777" w:rsidR="009A1B96" w:rsidRDefault="009A1B96" w:rsidP="009A1B96"/>
        </w:tc>
        <w:tc>
          <w:tcPr>
            <w:tcW w:w="1308" w:type="dxa"/>
          </w:tcPr>
          <w:p w14:paraId="2E638195" w14:textId="56965CF2" w:rsidR="009A1B96" w:rsidRDefault="009A1B96" w:rsidP="009A1B96">
            <w:r>
              <w:rPr>
                <w:rFonts w:hint="eastAsia"/>
              </w:rPr>
              <w:t>10/21</w:t>
            </w:r>
          </w:p>
        </w:tc>
        <w:tc>
          <w:tcPr>
            <w:tcW w:w="715" w:type="dxa"/>
          </w:tcPr>
          <w:p w14:paraId="79072501" w14:textId="326A224E" w:rsidR="009A1B96" w:rsidRPr="009A1B96" w:rsidRDefault="009A1B96" w:rsidP="009A1B96">
            <w:pPr>
              <w:rPr>
                <w:sz w:val="16"/>
                <w:szCs w:val="16"/>
              </w:rPr>
            </w:pPr>
            <w:r w:rsidRPr="009A1B96">
              <w:rPr>
                <w:rFonts w:hint="eastAsia"/>
                <w:sz w:val="16"/>
                <w:szCs w:val="16"/>
              </w:rPr>
              <w:t>第３回</w:t>
            </w:r>
          </w:p>
        </w:tc>
        <w:tc>
          <w:tcPr>
            <w:tcW w:w="2862" w:type="dxa"/>
          </w:tcPr>
          <w:p w14:paraId="3A6EED4C" w14:textId="20BE09C5" w:rsidR="009A1B96" w:rsidRPr="00C7538B" w:rsidRDefault="00C7538B" w:rsidP="009A1B96">
            <w:pPr>
              <w:rPr>
                <w:sz w:val="16"/>
                <w:szCs w:val="16"/>
              </w:rPr>
            </w:pPr>
            <w:r w:rsidRPr="00C7538B">
              <w:rPr>
                <w:rFonts w:hint="eastAsia"/>
                <w:sz w:val="16"/>
                <w:szCs w:val="16"/>
              </w:rPr>
              <w:t>光触媒材料と光触媒効果</w:t>
            </w:r>
          </w:p>
        </w:tc>
        <w:tc>
          <w:tcPr>
            <w:tcW w:w="1117" w:type="dxa"/>
          </w:tcPr>
          <w:p w14:paraId="4C9250FA" w14:textId="1866D65F" w:rsidR="009A1B96" w:rsidRPr="000E5671" w:rsidRDefault="000E5671" w:rsidP="009A1B96">
            <w:pPr>
              <w:rPr>
                <w:sz w:val="16"/>
                <w:szCs w:val="16"/>
              </w:rPr>
            </w:pPr>
            <w:r w:rsidRPr="000E5671">
              <w:rPr>
                <w:rFonts w:hint="eastAsia"/>
                <w:sz w:val="16"/>
                <w:szCs w:val="16"/>
              </w:rPr>
              <w:t>川上烈生</w:t>
            </w:r>
          </w:p>
        </w:tc>
        <w:tc>
          <w:tcPr>
            <w:tcW w:w="661" w:type="dxa"/>
          </w:tcPr>
          <w:p w14:paraId="243974E4" w14:textId="16F504E3" w:rsidR="009A1B96" w:rsidRPr="00EE4F5F" w:rsidRDefault="00EE4F5F" w:rsidP="009A1B96">
            <w:pPr>
              <w:rPr>
                <w:sz w:val="16"/>
                <w:szCs w:val="16"/>
              </w:rPr>
            </w:pPr>
            <w:r w:rsidRPr="00EE4F5F">
              <w:rPr>
                <w:rFonts w:hint="eastAsia"/>
                <w:sz w:val="16"/>
                <w:szCs w:val="16"/>
              </w:rPr>
              <w:t>10/1</w:t>
            </w:r>
            <w:r w:rsidR="00B13B20">
              <w:rPr>
                <w:sz w:val="16"/>
                <w:szCs w:val="16"/>
              </w:rPr>
              <w:t>4</w:t>
            </w:r>
          </w:p>
        </w:tc>
        <w:tc>
          <w:tcPr>
            <w:tcW w:w="850" w:type="dxa"/>
          </w:tcPr>
          <w:p w14:paraId="4B462226" w14:textId="0DCC313F" w:rsidR="009A1B96" w:rsidRDefault="00C7538B" w:rsidP="009A1B96">
            <w:r>
              <w:rPr>
                <w:rFonts w:hint="eastAsia"/>
              </w:rPr>
              <w:t>3000</w:t>
            </w:r>
          </w:p>
        </w:tc>
      </w:tr>
      <w:tr w:rsidR="000B7EA8" w14:paraId="220AFBF9" w14:textId="77777777" w:rsidTr="000B7EA8">
        <w:trPr>
          <w:trHeight w:val="378"/>
        </w:trPr>
        <w:tc>
          <w:tcPr>
            <w:tcW w:w="641" w:type="dxa"/>
          </w:tcPr>
          <w:p w14:paraId="7097BDA5" w14:textId="77777777" w:rsidR="009A1B96" w:rsidRDefault="009A1B96" w:rsidP="009A1B96"/>
        </w:tc>
        <w:tc>
          <w:tcPr>
            <w:tcW w:w="1055" w:type="dxa"/>
          </w:tcPr>
          <w:p w14:paraId="08535D4E" w14:textId="77777777" w:rsidR="009A1B96" w:rsidRDefault="009A1B96" w:rsidP="009A1B96"/>
        </w:tc>
        <w:tc>
          <w:tcPr>
            <w:tcW w:w="1308" w:type="dxa"/>
          </w:tcPr>
          <w:p w14:paraId="012F1E48" w14:textId="078C97A4" w:rsidR="009A1B96" w:rsidRDefault="009A1B96" w:rsidP="009A1B96">
            <w:r>
              <w:rPr>
                <w:rFonts w:hint="eastAsia"/>
              </w:rPr>
              <w:t>10/28</w:t>
            </w:r>
          </w:p>
        </w:tc>
        <w:tc>
          <w:tcPr>
            <w:tcW w:w="715" w:type="dxa"/>
          </w:tcPr>
          <w:p w14:paraId="4A692833" w14:textId="026DBDF7" w:rsidR="009A1B96" w:rsidRPr="009A1B96" w:rsidRDefault="009A1B96" w:rsidP="009A1B96">
            <w:pPr>
              <w:rPr>
                <w:sz w:val="16"/>
                <w:szCs w:val="16"/>
              </w:rPr>
            </w:pPr>
            <w:r w:rsidRPr="009A1B96">
              <w:rPr>
                <w:rFonts w:hint="eastAsia"/>
                <w:sz w:val="16"/>
                <w:szCs w:val="16"/>
              </w:rPr>
              <w:t>第４回</w:t>
            </w:r>
          </w:p>
        </w:tc>
        <w:tc>
          <w:tcPr>
            <w:tcW w:w="2862" w:type="dxa"/>
          </w:tcPr>
          <w:p w14:paraId="07A95254" w14:textId="1D89D9D2" w:rsidR="009A1B96" w:rsidRPr="00C7538B" w:rsidRDefault="00C7538B" w:rsidP="009A1B96">
            <w:pPr>
              <w:rPr>
                <w:sz w:val="16"/>
                <w:szCs w:val="16"/>
              </w:rPr>
            </w:pPr>
            <w:r w:rsidRPr="00C7538B">
              <w:rPr>
                <w:rFonts w:hint="eastAsia"/>
                <w:sz w:val="16"/>
                <w:szCs w:val="16"/>
              </w:rPr>
              <w:t>光触媒効果の実習とワークショップ</w:t>
            </w:r>
          </w:p>
        </w:tc>
        <w:tc>
          <w:tcPr>
            <w:tcW w:w="1117" w:type="dxa"/>
          </w:tcPr>
          <w:p w14:paraId="05C80D67" w14:textId="375A4D2D" w:rsidR="009A1B96" w:rsidRPr="000E5671" w:rsidRDefault="000E5671" w:rsidP="009A1B96">
            <w:pPr>
              <w:rPr>
                <w:sz w:val="16"/>
                <w:szCs w:val="16"/>
              </w:rPr>
            </w:pPr>
            <w:r w:rsidRPr="000E5671">
              <w:rPr>
                <w:rFonts w:hint="eastAsia"/>
                <w:sz w:val="16"/>
                <w:szCs w:val="16"/>
              </w:rPr>
              <w:t>川上烈生</w:t>
            </w:r>
          </w:p>
        </w:tc>
        <w:tc>
          <w:tcPr>
            <w:tcW w:w="661" w:type="dxa"/>
          </w:tcPr>
          <w:p w14:paraId="66B6DFD3" w14:textId="0032A0B0" w:rsidR="009A1B96" w:rsidRPr="00EE4F5F" w:rsidRDefault="00EE4F5F" w:rsidP="009A1B96">
            <w:pPr>
              <w:rPr>
                <w:sz w:val="16"/>
                <w:szCs w:val="16"/>
              </w:rPr>
            </w:pPr>
            <w:r w:rsidRPr="00EE4F5F">
              <w:rPr>
                <w:rFonts w:hint="eastAsia"/>
                <w:sz w:val="16"/>
                <w:szCs w:val="16"/>
              </w:rPr>
              <w:t>10/</w:t>
            </w:r>
            <w:r w:rsidR="00144397">
              <w:rPr>
                <w:rFonts w:hint="eastAsia"/>
                <w:sz w:val="16"/>
                <w:szCs w:val="16"/>
              </w:rPr>
              <w:t>21</w:t>
            </w:r>
          </w:p>
        </w:tc>
        <w:tc>
          <w:tcPr>
            <w:tcW w:w="850" w:type="dxa"/>
          </w:tcPr>
          <w:p w14:paraId="10B59B14" w14:textId="77677622" w:rsidR="009A1B96" w:rsidRDefault="00C7538B" w:rsidP="009A1B96">
            <w:r w:rsidRPr="00C7538B">
              <w:t>3000</w:t>
            </w:r>
          </w:p>
        </w:tc>
      </w:tr>
      <w:tr w:rsidR="000B7EA8" w14:paraId="7024AEE3" w14:textId="77777777" w:rsidTr="000B7EA8">
        <w:trPr>
          <w:trHeight w:val="369"/>
        </w:trPr>
        <w:tc>
          <w:tcPr>
            <w:tcW w:w="641" w:type="dxa"/>
          </w:tcPr>
          <w:p w14:paraId="1A7151A8" w14:textId="77777777" w:rsidR="009A1B96" w:rsidRDefault="009A1B96" w:rsidP="009A1B96"/>
        </w:tc>
        <w:tc>
          <w:tcPr>
            <w:tcW w:w="1055" w:type="dxa"/>
          </w:tcPr>
          <w:p w14:paraId="0856577A" w14:textId="77777777" w:rsidR="009A1B96" w:rsidRDefault="009A1B96" w:rsidP="009A1B96"/>
        </w:tc>
        <w:tc>
          <w:tcPr>
            <w:tcW w:w="1308" w:type="dxa"/>
          </w:tcPr>
          <w:p w14:paraId="736694B2" w14:textId="5327292C" w:rsidR="009A1B96" w:rsidRDefault="009A1B96" w:rsidP="009A1B96">
            <w:r>
              <w:rPr>
                <w:rFonts w:hint="eastAsia"/>
              </w:rPr>
              <w:t>11/4</w:t>
            </w:r>
          </w:p>
        </w:tc>
        <w:tc>
          <w:tcPr>
            <w:tcW w:w="715" w:type="dxa"/>
          </w:tcPr>
          <w:p w14:paraId="6248021B" w14:textId="471D63CD" w:rsidR="009A1B96" w:rsidRPr="009A1B96" w:rsidRDefault="009A1B96" w:rsidP="009A1B96">
            <w:pPr>
              <w:rPr>
                <w:sz w:val="16"/>
                <w:szCs w:val="16"/>
              </w:rPr>
            </w:pPr>
            <w:r w:rsidRPr="009A1B96">
              <w:rPr>
                <w:rFonts w:hint="eastAsia"/>
                <w:sz w:val="16"/>
                <w:szCs w:val="16"/>
              </w:rPr>
              <w:t>第５回</w:t>
            </w:r>
          </w:p>
        </w:tc>
        <w:tc>
          <w:tcPr>
            <w:tcW w:w="2862" w:type="dxa"/>
          </w:tcPr>
          <w:p w14:paraId="41636567" w14:textId="4FCBA90C" w:rsidR="009A1B96" w:rsidRPr="00C7538B" w:rsidRDefault="00C7538B" w:rsidP="009A1B96">
            <w:pPr>
              <w:rPr>
                <w:sz w:val="16"/>
                <w:szCs w:val="16"/>
              </w:rPr>
            </w:pPr>
            <w:r w:rsidRPr="00C7538B">
              <w:rPr>
                <w:rFonts w:hint="eastAsia"/>
                <w:sz w:val="16"/>
                <w:szCs w:val="16"/>
              </w:rPr>
              <w:t>物理的殺菌と化学的殺菌</w:t>
            </w:r>
            <w:r w:rsidRPr="00C7538B">
              <w:rPr>
                <w:sz w:val="16"/>
                <w:szCs w:val="16"/>
              </w:rPr>
              <w:t xml:space="preserve">   </w:t>
            </w:r>
          </w:p>
        </w:tc>
        <w:tc>
          <w:tcPr>
            <w:tcW w:w="1117" w:type="dxa"/>
          </w:tcPr>
          <w:p w14:paraId="1D35FA42" w14:textId="24F20998" w:rsidR="009A1B96" w:rsidRPr="000E5671" w:rsidRDefault="000E5671" w:rsidP="009A1B96">
            <w:pPr>
              <w:rPr>
                <w:sz w:val="16"/>
                <w:szCs w:val="16"/>
              </w:rPr>
            </w:pPr>
            <w:r w:rsidRPr="000E5671">
              <w:rPr>
                <w:rFonts w:hint="eastAsia"/>
                <w:sz w:val="16"/>
                <w:szCs w:val="16"/>
              </w:rPr>
              <w:t>白井昭博</w:t>
            </w:r>
          </w:p>
        </w:tc>
        <w:tc>
          <w:tcPr>
            <w:tcW w:w="661" w:type="dxa"/>
          </w:tcPr>
          <w:p w14:paraId="3ACE87A6" w14:textId="7F696D30" w:rsidR="009A1B96" w:rsidRPr="00EE4F5F" w:rsidRDefault="007600D0" w:rsidP="009A1B96">
            <w:pPr>
              <w:rPr>
                <w:sz w:val="16"/>
                <w:szCs w:val="16"/>
              </w:rPr>
            </w:pPr>
            <w:r>
              <w:rPr>
                <w:rFonts w:hint="eastAsia"/>
                <w:sz w:val="16"/>
                <w:szCs w:val="16"/>
              </w:rPr>
              <w:t>10/28</w:t>
            </w:r>
          </w:p>
        </w:tc>
        <w:tc>
          <w:tcPr>
            <w:tcW w:w="850" w:type="dxa"/>
          </w:tcPr>
          <w:p w14:paraId="2036C4B2" w14:textId="74C86B9F" w:rsidR="009A1B96" w:rsidRDefault="00C7538B" w:rsidP="009A1B96">
            <w:r>
              <w:rPr>
                <w:rFonts w:hint="eastAsia"/>
              </w:rPr>
              <w:t>3000</w:t>
            </w:r>
          </w:p>
        </w:tc>
      </w:tr>
      <w:tr w:rsidR="000B7EA8" w14:paraId="267BD540" w14:textId="77777777" w:rsidTr="000B7EA8">
        <w:trPr>
          <w:trHeight w:val="378"/>
        </w:trPr>
        <w:tc>
          <w:tcPr>
            <w:tcW w:w="641" w:type="dxa"/>
          </w:tcPr>
          <w:p w14:paraId="4A562C95" w14:textId="77777777" w:rsidR="009A1B96" w:rsidRDefault="009A1B96" w:rsidP="009A1B96"/>
        </w:tc>
        <w:tc>
          <w:tcPr>
            <w:tcW w:w="1055" w:type="dxa"/>
          </w:tcPr>
          <w:p w14:paraId="66F91C2E" w14:textId="77777777" w:rsidR="009A1B96" w:rsidRDefault="009A1B96" w:rsidP="009A1B96"/>
        </w:tc>
        <w:tc>
          <w:tcPr>
            <w:tcW w:w="1308" w:type="dxa"/>
          </w:tcPr>
          <w:p w14:paraId="7DBAF88F" w14:textId="42E09CE0" w:rsidR="009A1B96" w:rsidRDefault="009A1B96" w:rsidP="009A1B96">
            <w:r>
              <w:rPr>
                <w:rFonts w:hint="eastAsia"/>
              </w:rPr>
              <w:t>11/11</w:t>
            </w:r>
          </w:p>
        </w:tc>
        <w:tc>
          <w:tcPr>
            <w:tcW w:w="715" w:type="dxa"/>
          </w:tcPr>
          <w:p w14:paraId="4567082C" w14:textId="4D8A9CB8" w:rsidR="009A1B96" w:rsidRPr="009A1B96" w:rsidRDefault="009A1B96" w:rsidP="009A1B96">
            <w:pPr>
              <w:rPr>
                <w:sz w:val="16"/>
                <w:szCs w:val="16"/>
              </w:rPr>
            </w:pPr>
            <w:r w:rsidRPr="009A1B96">
              <w:rPr>
                <w:rFonts w:hint="eastAsia"/>
                <w:sz w:val="16"/>
                <w:szCs w:val="16"/>
              </w:rPr>
              <w:t>第６回</w:t>
            </w:r>
          </w:p>
        </w:tc>
        <w:tc>
          <w:tcPr>
            <w:tcW w:w="2862" w:type="dxa"/>
          </w:tcPr>
          <w:p w14:paraId="08DE7CB7" w14:textId="021AF06A" w:rsidR="009A1B96" w:rsidRPr="00C7538B" w:rsidRDefault="00C7538B" w:rsidP="009A1B96">
            <w:pPr>
              <w:rPr>
                <w:sz w:val="16"/>
                <w:szCs w:val="16"/>
              </w:rPr>
            </w:pPr>
            <w:r w:rsidRPr="00C7538B">
              <w:rPr>
                <w:rFonts w:hint="eastAsia"/>
                <w:sz w:val="16"/>
                <w:szCs w:val="16"/>
              </w:rPr>
              <w:t>紫外線殺菌の実習と演習</w:t>
            </w:r>
          </w:p>
        </w:tc>
        <w:tc>
          <w:tcPr>
            <w:tcW w:w="1117" w:type="dxa"/>
          </w:tcPr>
          <w:p w14:paraId="5A632835" w14:textId="695323D4" w:rsidR="009A1B96" w:rsidRPr="000E5671" w:rsidRDefault="000E5671" w:rsidP="009A1B96">
            <w:pPr>
              <w:rPr>
                <w:sz w:val="16"/>
                <w:szCs w:val="16"/>
              </w:rPr>
            </w:pPr>
            <w:r w:rsidRPr="000E5671">
              <w:rPr>
                <w:rFonts w:hint="eastAsia"/>
                <w:sz w:val="16"/>
                <w:szCs w:val="16"/>
              </w:rPr>
              <w:t>白井昭博</w:t>
            </w:r>
          </w:p>
        </w:tc>
        <w:tc>
          <w:tcPr>
            <w:tcW w:w="661" w:type="dxa"/>
          </w:tcPr>
          <w:p w14:paraId="290A6E25" w14:textId="6D940EDF" w:rsidR="009A1B96" w:rsidRPr="00EE4F5F" w:rsidRDefault="00EE4F5F" w:rsidP="009A1B96">
            <w:pPr>
              <w:rPr>
                <w:sz w:val="16"/>
                <w:szCs w:val="16"/>
              </w:rPr>
            </w:pPr>
            <w:r w:rsidRPr="00EE4F5F">
              <w:rPr>
                <w:rFonts w:hint="eastAsia"/>
                <w:sz w:val="16"/>
                <w:szCs w:val="16"/>
              </w:rPr>
              <w:t>11/</w:t>
            </w:r>
            <w:r w:rsidR="00144397">
              <w:rPr>
                <w:rFonts w:hint="eastAsia"/>
                <w:sz w:val="16"/>
                <w:szCs w:val="16"/>
              </w:rPr>
              <w:t>4</w:t>
            </w:r>
          </w:p>
        </w:tc>
        <w:tc>
          <w:tcPr>
            <w:tcW w:w="850" w:type="dxa"/>
          </w:tcPr>
          <w:p w14:paraId="103042B5" w14:textId="47D59D89" w:rsidR="009A1B96" w:rsidRDefault="00C7538B" w:rsidP="009A1B96">
            <w:r>
              <w:rPr>
                <w:rFonts w:hint="eastAsia"/>
              </w:rPr>
              <w:t>3000</w:t>
            </w:r>
          </w:p>
        </w:tc>
      </w:tr>
      <w:tr w:rsidR="000B7EA8" w14:paraId="32AE14CA" w14:textId="77777777" w:rsidTr="000B7EA8">
        <w:trPr>
          <w:trHeight w:val="378"/>
        </w:trPr>
        <w:tc>
          <w:tcPr>
            <w:tcW w:w="641" w:type="dxa"/>
          </w:tcPr>
          <w:p w14:paraId="77B0B444" w14:textId="77777777" w:rsidR="009A1B96" w:rsidRDefault="009A1B96" w:rsidP="009A1B96"/>
        </w:tc>
        <w:tc>
          <w:tcPr>
            <w:tcW w:w="1055" w:type="dxa"/>
          </w:tcPr>
          <w:p w14:paraId="51008180" w14:textId="77777777" w:rsidR="009A1B96" w:rsidRDefault="009A1B96" w:rsidP="009A1B96"/>
        </w:tc>
        <w:tc>
          <w:tcPr>
            <w:tcW w:w="1308" w:type="dxa"/>
          </w:tcPr>
          <w:p w14:paraId="1B74DB73" w14:textId="58AF1AAB" w:rsidR="009A1B96" w:rsidRDefault="009A1B96" w:rsidP="009A1B96">
            <w:r>
              <w:rPr>
                <w:rFonts w:hint="eastAsia"/>
              </w:rPr>
              <w:t>11/18</w:t>
            </w:r>
          </w:p>
        </w:tc>
        <w:tc>
          <w:tcPr>
            <w:tcW w:w="715" w:type="dxa"/>
          </w:tcPr>
          <w:p w14:paraId="5CDAEDC9" w14:textId="59AB293E" w:rsidR="009A1B96" w:rsidRPr="009A1B96" w:rsidRDefault="009A1B96" w:rsidP="009A1B96">
            <w:pPr>
              <w:rPr>
                <w:sz w:val="16"/>
                <w:szCs w:val="16"/>
              </w:rPr>
            </w:pPr>
            <w:r w:rsidRPr="009A1B96">
              <w:rPr>
                <w:rFonts w:hint="eastAsia"/>
                <w:sz w:val="16"/>
                <w:szCs w:val="16"/>
              </w:rPr>
              <w:t>第７回</w:t>
            </w:r>
          </w:p>
        </w:tc>
        <w:tc>
          <w:tcPr>
            <w:tcW w:w="2862" w:type="dxa"/>
          </w:tcPr>
          <w:p w14:paraId="6D139D59" w14:textId="4D259828" w:rsidR="009A1B96" w:rsidRPr="00EE4F5F" w:rsidRDefault="00C7538B" w:rsidP="00F718A6">
            <w:pPr>
              <w:spacing w:before="120" w:line="0" w:lineRule="atLeast"/>
              <w:rPr>
                <w:sz w:val="16"/>
                <w:szCs w:val="16"/>
              </w:rPr>
            </w:pPr>
            <w:r w:rsidRPr="00EE4F5F">
              <w:rPr>
                <w:sz w:val="16"/>
                <w:szCs w:val="16"/>
              </w:rPr>
              <w:t>LEDを用いた製品アイディアワークショップ</w:t>
            </w:r>
          </w:p>
        </w:tc>
        <w:tc>
          <w:tcPr>
            <w:tcW w:w="1117" w:type="dxa"/>
          </w:tcPr>
          <w:p w14:paraId="24883F9E" w14:textId="79F86743" w:rsidR="009A1B96" w:rsidRPr="000E5671" w:rsidRDefault="000E5671" w:rsidP="009A1B96">
            <w:pPr>
              <w:rPr>
                <w:sz w:val="16"/>
                <w:szCs w:val="16"/>
              </w:rPr>
            </w:pPr>
            <w:r w:rsidRPr="000E5671">
              <w:rPr>
                <w:rFonts w:hint="eastAsia"/>
                <w:sz w:val="16"/>
                <w:szCs w:val="16"/>
              </w:rPr>
              <w:t>原口雅宣</w:t>
            </w:r>
          </w:p>
        </w:tc>
        <w:tc>
          <w:tcPr>
            <w:tcW w:w="661" w:type="dxa"/>
          </w:tcPr>
          <w:p w14:paraId="19FD539D" w14:textId="67BDAF2B" w:rsidR="009A1B96" w:rsidRPr="00EE4F5F" w:rsidRDefault="00EE4F5F" w:rsidP="009A1B96">
            <w:pPr>
              <w:rPr>
                <w:sz w:val="16"/>
                <w:szCs w:val="16"/>
              </w:rPr>
            </w:pPr>
            <w:r w:rsidRPr="00EE4F5F">
              <w:rPr>
                <w:rFonts w:hint="eastAsia"/>
                <w:sz w:val="16"/>
                <w:szCs w:val="16"/>
              </w:rPr>
              <w:t>11/11</w:t>
            </w:r>
          </w:p>
        </w:tc>
        <w:tc>
          <w:tcPr>
            <w:tcW w:w="850" w:type="dxa"/>
          </w:tcPr>
          <w:p w14:paraId="267D5EE4" w14:textId="783BB08F" w:rsidR="009A1B96" w:rsidRDefault="00EE4F5F" w:rsidP="009A1B96">
            <w:r w:rsidRPr="00EE4F5F">
              <w:t>3000</w:t>
            </w:r>
          </w:p>
        </w:tc>
      </w:tr>
    </w:tbl>
    <w:p w14:paraId="52CE43DA" w14:textId="6E17B1ED" w:rsidR="00266AFC" w:rsidRPr="00266AFC" w:rsidRDefault="004B37E2" w:rsidP="00266AFC">
      <w:pPr>
        <w:pStyle w:val="Web"/>
        <w:spacing w:before="0" w:beforeAutospacing="0" w:after="0" w:afterAutospacing="0"/>
        <w:jc w:val="both"/>
        <w:textAlignment w:val="baseline"/>
        <w:rPr>
          <w:rStyle w:val="a7"/>
          <w:rFonts w:ascii="Arial" w:hAnsi="Arial" w:cs="Arial"/>
          <w:color w:val="000000"/>
          <w:sz w:val="32"/>
          <w:szCs w:val="32"/>
          <w:bdr w:val="none" w:sz="0" w:space="0" w:color="auto" w:frame="1"/>
        </w:rPr>
      </w:pPr>
      <w:r>
        <w:rPr>
          <w:noProof/>
        </w:rPr>
        <w:lastRenderedPageBreak/>
        <w:drawing>
          <wp:anchor distT="0" distB="0" distL="114300" distR="114300" simplePos="0" relativeHeight="251659264" behindDoc="1" locked="0" layoutInCell="1" allowOverlap="1" wp14:anchorId="25B24CE1" wp14:editId="6BCE17ED">
            <wp:simplePos x="0" y="0"/>
            <wp:positionH relativeFrom="margin">
              <wp:posOffset>3056890</wp:posOffset>
            </wp:positionH>
            <wp:positionV relativeFrom="paragraph">
              <wp:posOffset>21590</wp:posOffset>
            </wp:positionV>
            <wp:extent cx="2990850" cy="1754505"/>
            <wp:effectExtent l="19050" t="19050" r="19050" b="17145"/>
            <wp:wrapTight wrapText="bothSides">
              <wp:wrapPolygon edited="0">
                <wp:start x="-138" y="-235"/>
                <wp:lineTo x="-138" y="21577"/>
                <wp:lineTo x="21600" y="21577"/>
                <wp:lineTo x="21600" y="-235"/>
                <wp:lineTo x="-138" y="-235"/>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0850" cy="175450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266AFC" w:rsidRPr="00266AFC">
        <w:rPr>
          <w:rStyle w:val="a7"/>
          <w:rFonts w:ascii="Arial" w:hAnsi="Arial" w:cs="Arial" w:hint="eastAsia"/>
          <w:color w:val="000000"/>
          <w:sz w:val="32"/>
          <w:szCs w:val="32"/>
          <w:bdr w:val="none" w:sz="0" w:space="0" w:color="auto" w:frame="1"/>
        </w:rPr>
        <w:t>LED</w:t>
      </w:r>
      <w:r w:rsidR="00266AFC" w:rsidRPr="00266AFC">
        <w:rPr>
          <w:rStyle w:val="a7"/>
          <w:rFonts w:ascii="Arial" w:hAnsi="Arial" w:cs="Arial" w:hint="eastAsia"/>
          <w:color w:val="000000"/>
          <w:sz w:val="32"/>
          <w:szCs w:val="32"/>
          <w:bdr w:val="none" w:sz="0" w:space="0" w:color="auto" w:frame="1"/>
        </w:rPr>
        <w:t>活用入門講座</w:t>
      </w:r>
    </w:p>
    <w:p w14:paraId="06B9002F" w14:textId="5DDA5974" w:rsidR="00266AFC" w:rsidRDefault="00266AFC" w:rsidP="00266AFC">
      <w:pPr>
        <w:pStyle w:val="Web"/>
        <w:spacing w:before="0" w:beforeAutospacing="0" w:after="0" w:afterAutospacing="0"/>
        <w:jc w:val="both"/>
        <w:textAlignment w:val="baseline"/>
        <w:rPr>
          <w:rStyle w:val="a7"/>
          <w:rFonts w:ascii="Arial" w:hAnsi="Arial" w:cs="Arial"/>
          <w:color w:val="000000"/>
          <w:sz w:val="18"/>
          <w:szCs w:val="18"/>
          <w:bdr w:val="none" w:sz="0" w:space="0" w:color="auto" w:frame="1"/>
        </w:rPr>
      </w:pPr>
    </w:p>
    <w:p w14:paraId="68910125" w14:textId="1E17533A" w:rsidR="00266AFC" w:rsidRPr="00266AFC" w:rsidRDefault="00266AFC" w:rsidP="00266AFC">
      <w:pPr>
        <w:pStyle w:val="Web"/>
        <w:spacing w:before="0" w:beforeAutospacing="0" w:after="0" w:afterAutospacing="0"/>
        <w:jc w:val="both"/>
        <w:textAlignment w:val="baseline"/>
        <w:rPr>
          <w:rFonts w:ascii="Arial" w:hAnsi="Arial" w:cs="Arial"/>
          <w:color w:val="000000"/>
          <w:sz w:val="18"/>
          <w:szCs w:val="18"/>
        </w:rPr>
      </w:pPr>
      <w:r w:rsidRPr="00266AFC">
        <w:rPr>
          <w:rStyle w:val="a7"/>
          <w:rFonts w:ascii="Arial" w:hAnsi="Arial" w:cs="Arial"/>
          <w:color w:val="000000"/>
          <w:sz w:val="18"/>
          <w:szCs w:val="18"/>
          <w:bdr w:val="none" w:sz="0" w:space="0" w:color="auto" w:frame="1"/>
        </w:rPr>
        <w:t xml:space="preserve">１　</w:t>
      </w:r>
      <w:r w:rsidRPr="00266AFC">
        <w:rPr>
          <w:rStyle w:val="a7"/>
          <w:rFonts w:ascii="Arial" w:hAnsi="Arial" w:cs="Arial"/>
          <w:color w:val="000000"/>
          <w:sz w:val="18"/>
          <w:szCs w:val="18"/>
          <w:bdr w:val="none" w:sz="0" w:space="0" w:color="auto" w:frame="1"/>
        </w:rPr>
        <w:t>10</w:t>
      </w:r>
      <w:r w:rsidRPr="00266AFC">
        <w:rPr>
          <w:rStyle w:val="a7"/>
          <w:rFonts w:ascii="Arial" w:hAnsi="Arial" w:cs="Arial"/>
          <w:color w:val="000000"/>
          <w:sz w:val="18"/>
          <w:szCs w:val="18"/>
          <w:bdr w:val="none" w:sz="0" w:space="0" w:color="auto" w:frame="1"/>
        </w:rPr>
        <w:t>月７日（木）：紫外線の特徴と紫外線</w:t>
      </w:r>
      <w:r w:rsidRPr="00266AFC">
        <w:rPr>
          <w:rStyle w:val="a7"/>
          <w:rFonts w:ascii="Arial" w:hAnsi="Arial" w:cs="Arial"/>
          <w:color w:val="000000"/>
          <w:sz w:val="18"/>
          <w:szCs w:val="18"/>
          <w:bdr w:val="none" w:sz="0" w:space="0" w:color="auto" w:frame="1"/>
        </w:rPr>
        <w:t>LED</w:t>
      </w:r>
      <w:r w:rsidRPr="00266AFC">
        <w:rPr>
          <w:rStyle w:val="a7"/>
          <w:rFonts w:ascii="Arial" w:hAnsi="Arial" w:cs="Arial"/>
          <w:color w:val="000000"/>
          <w:sz w:val="18"/>
          <w:szCs w:val="18"/>
          <w:bdr w:val="none" w:sz="0" w:space="0" w:color="auto" w:frame="1"/>
        </w:rPr>
        <w:t>の理解</w:t>
      </w:r>
      <w:r w:rsidRPr="00266AFC">
        <w:rPr>
          <w:rFonts w:ascii="Arial" w:hAnsi="Arial" w:cs="Arial"/>
          <w:color w:val="000000"/>
          <w:sz w:val="18"/>
          <w:szCs w:val="18"/>
        </w:rPr>
        <w:br/>
      </w:r>
      <w:r w:rsidRPr="00266AFC">
        <w:rPr>
          <w:rFonts w:ascii="Arial" w:hAnsi="Arial" w:cs="Arial"/>
          <w:color w:val="000000"/>
          <w:sz w:val="18"/>
          <w:szCs w:val="18"/>
        </w:rPr>
        <w:t xml:space="preserve">　講師：安井武史　教授</w:t>
      </w:r>
      <w:r w:rsidRPr="00266AFC">
        <w:rPr>
          <w:rFonts w:ascii="Arial" w:hAnsi="Arial" w:cs="Arial"/>
          <w:color w:val="000000"/>
          <w:sz w:val="18"/>
          <w:szCs w:val="18"/>
        </w:rPr>
        <w:t xml:space="preserve"> (</w:t>
      </w:r>
      <w:r w:rsidRPr="00266AFC">
        <w:rPr>
          <w:rFonts w:ascii="Arial" w:hAnsi="Arial" w:cs="Arial"/>
          <w:color w:val="000000"/>
          <w:sz w:val="18"/>
          <w:szCs w:val="18"/>
        </w:rPr>
        <w:t>ポスト</w:t>
      </w:r>
      <w:r w:rsidRPr="00266AFC">
        <w:rPr>
          <w:rFonts w:ascii="Arial" w:hAnsi="Arial" w:cs="Arial"/>
          <w:color w:val="000000"/>
          <w:sz w:val="18"/>
          <w:szCs w:val="18"/>
        </w:rPr>
        <w:t>LED</w:t>
      </w:r>
      <w:r w:rsidRPr="00266AFC">
        <w:rPr>
          <w:rFonts w:ascii="Arial" w:hAnsi="Arial" w:cs="Arial"/>
          <w:color w:val="000000"/>
          <w:sz w:val="18"/>
          <w:szCs w:val="18"/>
        </w:rPr>
        <w:t>フォトニクス研究所長</w:t>
      </w:r>
      <w:r w:rsidRPr="00266AFC">
        <w:rPr>
          <w:rFonts w:ascii="Arial" w:hAnsi="Arial" w:cs="Arial"/>
          <w:color w:val="000000"/>
          <w:sz w:val="18"/>
          <w:szCs w:val="18"/>
        </w:rPr>
        <w:t>)</w:t>
      </w:r>
      <w:r w:rsidRPr="00266AFC">
        <w:rPr>
          <w:rFonts w:ascii="Arial" w:hAnsi="Arial" w:cs="Arial"/>
          <w:color w:val="000000"/>
          <w:sz w:val="18"/>
          <w:szCs w:val="18"/>
        </w:rPr>
        <w:br/>
      </w:r>
      <w:r w:rsidRPr="00266AFC">
        <w:rPr>
          <w:rFonts w:ascii="Arial" w:hAnsi="Arial" w:cs="Arial"/>
          <w:color w:val="000000"/>
          <w:sz w:val="18"/>
          <w:szCs w:val="18"/>
        </w:rPr>
        <w:t xml:space="preserve">　　　　永松謙太郎　准教授</w:t>
      </w:r>
      <w:r w:rsidRPr="00266AFC">
        <w:rPr>
          <w:rFonts w:ascii="Arial" w:hAnsi="Arial" w:cs="Arial"/>
          <w:color w:val="000000"/>
          <w:sz w:val="18"/>
          <w:szCs w:val="18"/>
        </w:rPr>
        <w:t xml:space="preserve"> (</w:t>
      </w:r>
      <w:r w:rsidRPr="00266AFC">
        <w:rPr>
          <w:rFonts w:ascii="Arial" w:hAnsi="Arial" w:cs="Arial"/>
          <w:color w:val="000000"/>
          <w:sz w:val="18"/>
          <w:szCs w:val="18"/>
        </w:rPr>
        <w:t>ポスト</w:t>
      </w:r>
      <w:r w:rsidRPr="00266AFC">
        <w:rPr>
          <w:rFonts w:ascii="Arial" w:hAnsi="Arial" w:cs="Arial"/>
          <w:color w:val="000000"/>
          <w:sz w:val="18"/>
          <w:szCs w:val="18"/>
        </w:rPr>
        <w:t>LED</w:t>
      </w:r>
      <w:r w:rsidRPr="00266AFC">
        <w:rPr>
          <w:rFonts w:ascii="Arial" w:hAnsi="Arial" w:cs="Arial"/>
          <w:color w:val="000000"/>
          <w:sz w:val="18"/>
          <w:szCs w:val="18"/>
        </w:rPr>
        <w:t>フォトニクス研究所</w:t>
      </w:r>
      <w:r w:rsidRPr="00266AFC">
        <w:rPr>
          <w:rFonts w:ascii="Arial" w:hAnsi="Arial" w:cs="Arial"/>
          <w:color w:val="000000"/>
          <w:sz w:val="18"/>
          <w:szCs w:val="18"/>
        </w:rPr>
        <w:t>)</w:t>
      </w:r>
      <w:r w:rsidRPr="00266AFC">
        <w:rPr>
          <w:rFonts w:ascii="Arial" w:hAnsi="Arial" w:cs="Arial"/>
          <w:color w:val="000000"/>
          <w:sz w:val="18"/>
          <w:szCs w:val="18"/>
        </w:rPr>
        <w:br/>
      </w:r>
      <w:r w:rsidRPr="00266AFC">
        <w:rPr>
          <w:rFonts w:ascii="Arial" w:hAnsi="Arial" w:cs="Arial"/>
          <w:color w:val="000000"/>
          <w:sz w:val="18"/>
          <w:szCs w:val="18"/>
        </w:rPr>
        <w:t xml:space="preserve">　本学の紫外，赤外，テラヘルツの光に関する研究事例を紹介した後，紫外線の特徴と半導体の特徴を説明し，その両方の観点から</w:t>
      </w:r>
      <w:r w:rsidRPr="00266AFC">
        <w:rPr>
          <w:rFonts w:ascii="Arial" w:hAnsi="Arial" w:cs="Arial"/>
          <w:color w:val="000000"/>
          <w:sz w:val="18"/>
          <w:szCs w:val="18"/>
        </w:rPr>
        <w:t>LED</w:t>
      </w:r>
      <w:r w:rsidRPr="00266AFC">
        <w:rPr>
          <w:rFonts w:ascii="Arial" w:hAnsi="Arial" w:cs="Arial"/>
          <w:color w:val="000000"/>
          <w:sz w:val="18"/>
          <w:szCs w:val="18"/>
        </w:rPr>
        <w:t>の基本物理を習得する．これらの基本から紫外線</w:t>
      </w:r>
      <w:r w:rsidRPr="00266AFC">
        <w:rPr>
          <w:rFonts w:ascii="Arial" w:hAnsi="Arial" w:cs="Arial"/>
          <w:color w:val="000000"/>
          <w:sz w:val="18"/>
          <w:szCs w:val="18"/>
        </w:rPr>
        <w:t>LED</w:t>
      </w:r>
      <w:r w:rsidRPr="00266AFC">
        <w:rPr>
          <w:rFonts w:ascii="Arial" w:hAnsi="Arial" w:cs="Arial"/>
          <w:color w:val="000000"/>
          <w:sz w:val="18"/>
          <w:szCs w:val="18"/>
        </w:rPr>
        <w:t>の課題を理解する．また半導体製造装置を見学して半導体を作製するための製造技術についての理解を深める．</w:t>
      </w:r>
    </w:p>
    <w:p w14:paraId="38D53E51" w14:textId="71499DA8" w:rsidR="004B37E2" w:rsidRDefault="004B37E2" w:rsidP="00266AFC">
      <w:pPr>
        <w:pStyle w:val="Web"/>
        <w:spacing w:before="0" w:beforeAutospacing="0" w:after="0" w:afterAutospacing="0"/>
        <w:jc w:val="both"/>
        <w:textAlignment w:val="baseline"/>
        <w:rPr>
          <w:rStyle w:val="a7"/>
          <w:rFonts w:ascii="Arial" w:hAnsi="Arial" w:cs="Arial"/>
          <w:color w:val="000000"/>
          <w:sz w:val="18"/>
          <w:szCs w:val="18"/>
          <w:bdr w:val="none" w:sz="0" w:space="0" w:color="auto" w:frame="1"/>
        </w:rPr>
      </w:pPr>
      <w:r>
        <w:rPr>
          <w:noProof/>
        </w:rPr>
        <w:drawing>
          <wp:anchor distT="0" distB="0" distL="114300" distR="114300" simplePos="0" relativeHeight="251658240" behindDoc="1" locked="0" layoutInCell="1" allowOverlap="1" wp14:anchorId="34403167" wp14:editId="445E48EC">
            <wp:simplePos x="0" y="0"/>
            <wp:positionH relativeFrom="margin">
              <wp:posOffset>4380865</wp:posOffset>
            </wp:positionH>
            <wp:positionV relativeFrom="paragraph">
              <wp:posOffset>211455</wp:posOffset>
            </wp:positionV>
            <wp:extent cx="1543050" cy="832485"/>
            <wp:effectExtent l="19050" t="19050" r="19050" b="24765"/>
            <wp:wrapThrough wrapText="bothSides">
              <wp:wrapPolygon edited="0">
                <wp:start x="-267" y="-494"/>
                <wp:lineTo x="-267" y="21748"/>
                <wp:lineTo x="21600" y="21748"/>
                <wp:lineTo x="21600" y="-494"/>
                <wp:lineTo x="-267" y="-494"/>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83248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266AFC" w:rsidRPr="00266AFC">
        <w:rPr>
          <w:rStyle w:val="a7"/>
          <w:rFonts w:ascii="Arial" w:hAnsi="Arial" w:cs="Arial"/>
          <w:color w:val="000000"/>
          <w:sz w:val="18"/>
          <w:szCs w:val="18"/>
          <w:bdr w:val="none" w:sz="0" w:space="0" w:color="auto" w:frame="1"/>
        </w:rPr>
        <w:t xml:space="preserve">２　</w:t>
      </w:r>
      <w:r w:rsidR="00266AFC" w:rsidRPr="00266AFC">
        <w:rPr>
          <w:rStyle w:val="a7"/>
          <w:rFonts w:ascii="Arial" w:hAnsi="Arial" w:cs="Arial"/>
          <w:color w:val="000000"/>
          <w:sz w:val="18"/>
          <w:szCs w:val="18"/>
          <w:bdr w:val="none" w:sz="0" w:space="0" w:color="auto" w:frame="1"/>
        </w:rPr>
        <w:t>10</w:t>
      </w:r>
      <w:r w:rsidR="00266AFC" w:rsidRPr="00266AFC">
        <w:rPr>
          <w:rStyle w:val="a7"/>
          <w:rFonts w:ascii="Arial" w:hAnsi="Arial" w:cs="Arial"/>
          <w:color w:val="000000"/>
          <w:sz w:val="18"/>
          <w:szCs w:val="18"/>
          <w:bdr w:val="none" w:sz="0" w:space="0" w:color="auto" w:frame="1"/>
        </w:rPr>
        <w:t>月</w:t>
      </w:r>
      <w:r w:rsidR="00266AFC" w:rsidRPr="00266AFC">
        <w:rPr>
          <w:rStyle w:val="a7"/>
          <w:rFonts w:ascii="Arial" w:hAnsi="Arial" w:cs="Arial"/>
          <w:color w:val="000000"/>
          <w:sz w:val="18"/>
          <w:szCs w:val="18"/>
          <w:bdr w:val="none" w:sz="0" w:space="0" w:color="auto" w:frame="1"/>
        </w:rPr>
        <w:t>1</w:t>
      </w:r>
      <w:r w:rsidR="00266AFC" w:rsidRPr="00266AFC">
        <w:rPr>
          <w:rStyle w:val="a7"/>
          <w:rFonts w:ascii="Arial" w:hAnsi="Arial" w:cs="Arial"/>
          <w:color w:val="000000"/>
          <w:sz w:val="18"/>
          <w:szCs w:val="18"/>
          <w:bdr w:val="none" w:sz="0" w:space="0" w:color="auto" w:frame="1"/>
        </w:rPr>
        <w:t>４日（木）：半導体</w:t>
      </w:r>
      <w:r w:rsidR="00266AFC" w:rsidRPr="00266AFC">
        <w:rPr>
          <w:rStyle w:val="a7"/>
          <w:rFonts w:ascii="Arial" w:hAnsi="Arial" w:cs="Arial"/>
          <w:color w:val="000000"/>
          <w:sz w:val="18"/>
          <w:szCs w:val="18"/>
          <w:bdr w:val="none" w:sz="0" w:space="0" w:color="auto" w:frame="1"/>
        </w:rPr>
        <w:t>LED</w:t>
      </w:r>
      <w:r w:rsidR="00266AFC" w:rsidRPr="00266AFC">
        <w:rPr>
          <w:rStyle w:val="a7"/>
          <w:rFonts w:ascii="Arial" w:hAnsi="Arial" w:cs="Arial"/>
          <w:color w:val="000000"/>
          <w:sz w:val="18"/>
          <w:szCs w:val="18"/>
          <w:bdr w:val="none" w:sz="0" w:space="0" w:color="auto" w:frame="1"/>
        </w:rPr>
        <w:t>の作製におけるワークショップ</w:t>
      </w:r>
      <w:r w:rsidR="00266AFC" w:rsidRPr="00266AFC">
        <w:rPr>
          <w:rStyle w:val="a7"/>
          <w:rFonts w:ascii="Arial" w:hAnsi="Arial" w:cs="Arial"/>
          <w:color w:val="000000"/>
          <w:sz w:val="18"/>
          <w:szCs w:val="18"/>
          <w:bdr w:val="none" w:sz="0" w:space="0" w:color="auto" w:frame="1"/>
        </w:rPr>
        <w:t>     </w:t>
      </w:r>
    </w:p>
    <w:p w14:paraId="329C4EB1" w14:textId="4F59522B" w:rsidR="004B37E2" w:rsidRDefault="00266AFC" w:rsidP="00266AFC">
      <w:pPr>
        <w:pStyle w:val="Web"/>
        <w:spacing w:before="0" w:beforeAutospacing="0" w:after="0" w:afterAutospacing="0"/>
        <w:jc w:val="both"/>
        <w:textAlignment w:val="baseline"/>
        <w:rPr>
          <w:rFonts w:ascii="Arial" w:hAnsi="Arial" w:cs="Arial"/>
          <w:color w:val="000000"/>
          <w:sz w:val="18"/>
          <w:szCs w:val="18"/>
        </w:rPr>
      </w:pPr>
      <w:r w:rsidRPr="00266AFC">
        <w:rPr>
          <w:rFonts w:ascii="Arial" w:hAnsi="Arial" w:cs="Arial"/>
          <w:color w:val="000000"/>
          <w:sz w:val="18"/>
          <w:szCs w:val="18"/>
        </w:rPr>
        <w:t xml:space="preserve">　講師：永松謙太郎　准教授</w:t>
      </w:r>
      <w:r w:rsidRPr="00266AFC">
        <w:rPr>
          <w:rFonts w:ascii="Arial" w:hAnsi="Arial" w:cs="Arial"/>
          <w:color w:val="000000"/>
          <w:sz w:val="18"/>
          <w:szCs w:val="18"/>
        </w:rPr>
        <w:t xml:space="preserve"> (</w:t>
      </w:r>
      <w:r w:rsidRPr="00266AFC">
        <w:rPr>
          <w:rFonts w:ascii="Arial" w:hAnsi="Arial" w:cs="Arial"/>
          <w:color w:val="000000"/>
          <w:sz w:val="18"/>
          <w:szCs w:val="18"/>
        </w:rPr>
        <w:t>ポスト</w:t>
      </w:r>
      <w:r w:rsidRPr="00266AFC">
        <w:rPr>
          <w:rFonts w:ascii="Arial" w:hAnsi="Arial" w:cs="Arial"/>
          <w:color w:val="000000"/>
          <w:sz w:val="18"/>
          <w:szCs w:val="18"/>
        </w:rPr>
        <w:t>LED</w:t>
      </w:r>
      <w:r w:rsidRPr="00266AFC">
        <w:rPr>
          <w:rFonts w:ascii="Arial" w:hAnsi="Arial" w:cs="Arial"/>
          <w:color w:val="000000"/>
          <w:sz w:val="18"/>
          <w:szCs w:val="18"/>
        </w:rPr>
        <w:t>フォトニクス研究所</w:t>
      </w:r>
      <w:r w:rsidRPr="00266AFC">
        <w:rPr>
          <w:rFonts w:ascii="Arial" w:hAnsi="Arial" w:cs="Arial"/>
          <w:color w:val="000000"/>
          <w:sz w:val="18"/>
          <w:szCs w:val="18"/>
        </w:rPr>
        <w:t>)</w:t>
      </w:r>
      <w:r w:rsidRPr="00266AFC">
        <w:rPr>
          <w:rFonts w:ascii="Arial" w:hAnsi="Arial" w:cs="Arial"/>
          <w:color w:val="000000"/>
          <w:sz w:val="18"/>
          <w:szCs w:val="18"/>
        </w:rPr>
        <w:br/>
      </w:r>
      <w:r w:rsidRPr="00266AFC">
        <w:rPr>
          <w:rFonts w:ascii="Arial" w:hAnsi="Arial" w:cs="Arial"/>
          <w:color w:val="000000"/>
          <w:sz w:val="18"/>
          <w:szCs w:val="18"/>
        </w:rPr>
        <w:t xml:space="preserve">　半導体</w:t>
      </w:r>
      <w:r w:rsidRPr="00266AFC">
        <w:rPr>
          <w:rFonts w:ascii="Arial" w:hAnsi="Arial" w:cs="Arial"/>
          <w:color w:val="000000"/>
          <w:sz w:val="18"/>
          <w:szCs w:val="18"/>
        </w:rPr>
        <w:t>LED</w:t>
      </w:r>
      <w:r w:rsidRPr="00266AFC">
        <w:rPr>
          <w:rFonts w:ascii="Arial" w:hAnsi="Arial" w:cs="Arial"/>
          <w:color w:val="000000"/>
          <w:sz w:val="18"/>
          <w:szCs w:val="18"/>
        </w:rPr>
        <w:t>の実際のプロセスの一部を実施し，作製した</w:t>
      </w:r>
      <w:r w:rsidRPr="00266AFC">
        <w:rPr>
          <w:rFonts w:ascii="Arial" w:hAnsi="Arial" w:cs="Arial"/>
          <w:color w:val="000000"/>
          <w:sz w:val="18"/>
          <w:szCs w:val="18"/>
        </w:rPr>
        <w:t>LED</w:t>
      </w:r>
      <w:r w:rsidRPr="00266AFC">
        <w:rPr>
          <w:rFonts w:ascii="Arial" w:hAnsi="Arial" w:cs="Arial"/>
          <w:color w:val="000000"/>
          <w:sz w:val="18"/>
          <w:szCs w:val="18"/>
        </w:rPr>
        <w:t>を評価することで</w:t>
      </w:r>
    </w:p>
    <w:p w14:paraId="1DE5D816" w14:textId="536F40D9" w:rsidR="00266AFC" w:rsidRPr="00266AFC" w:rsidRDefault="00266AFC" w:rsidP="00266AFC">
      <w:pPr>
        <w:pStyle w:val="Web"/>
        <w:spacing w:before="0" w:beforeAutospacing="0" w:after="0" w:afterAutospacing="0"/>
        <w:jc w:val="both"/>
        <w:textAlignment w:val="baseline"/>
        <w:rPr>
          <w:rFonts w:ascii="Arial" w:hAnsi="Arial" w:cs="Arial"/>
          <w:color w:val="000000"/>
          <w:sz w:val="18"/>
          <w:szCs w:val="18"/>
        </w:rPr>
      </w:pPr>
      <w:r w:rsidRPr="00266AFC">
        <w:rPr>
          <w:rFonts w:ascii="Arial" w:hAnsi="Arial" w:cs="Arial"/>
          <w:color w:val="000000"/>
          <w:sz w:val="18"/>
          <w:szCs w:val="18"/>
        </w:rPr>
        <w:t>半導体プロセス工程の重要性について学ぶ．第</w:t>
      </w:r>
      <w:r w:rsidRPr="00266AFC">
        <w:rPr>
          <w:rFonts w:ascii="Arial" w:hAnsi="Arial" w:cs="Arial"/>
          <w:color w:val="000000"/>
          <w:sz w:val="18"/>
          <w:szCs w:val="18"/>
        </w:rPr>
        <w:t>1</w:t>
      </w:r>
      <w:r w:rsidRPr="00266AFC">
        <w:rPr>
          <w:rFonts w:ascii="Arial" w:hAnsi="Arial" w:cs="Arial"/>
          <w:color w:val="000000"/>
          <w:sz w:val="18"/>
          <w:szCs w:val="18"/>
        </w:rPr>
        <w:t>回目の講義と合わせて，</w:t>
      </w:r>
      <w:r w:rsidRPr="00266AFC">
        <w:rPr>
          <w:rFonts w:ascii="Arial" w:hAnsi="Arial" w:cs="Arial"/>
          <w:color w:val="000000"/>
          <w:sz w:val="18"/>
          <w:szCs w:val="18"/>
        </w:rPr>
        <w:t>LED</w:t>
      </w:r>
      <w:r w:rsidRPr="00266AFC">
        <w:rPr>
          <w:rFonts w:ascii="Arial" w:hAnsi="Arial" w:cs="Arial"/>
          <w:color w:val="000000"/>
          <w:sz w:val="18"/>
          <w:szCs w:val="18"/>
        </w:rPr>
        <w:t>デバイスとして求められる特性を理解および半導体製造プロセスを身につける．</w:t>
      </w:r>
    </w:p>
    <w:p w14:paraId="159F9032" w14:textId="07A26C28" w:rsidR="00266AFC" w:rsidRPr="00266AFC" w:rsidRDefault="00266AFC" w:rsidP="00266AFC">
      <w:pPr>
        <w:pStyle w:val="Web"/>
        <w:spacing w:before="0" w:beforeAutospacing="0" w:after="0" w:afterAutospacing="0"/>
        <w:jc w:val="both"/>
        <w:textAlignment w:val="baseline"/>
        <w:rPr>
          <w:rFonts w:ascii="Arial" w:hAnsi="Arial" w:cs="Arial"/>
          <w:color w:val="000000"/>
          <w:sz w:val="18"/>
          <w:szCs w:val="18"/>
        </w:rPr>
      </w:pPr>
      <w:r w:rsidRPr="00266AFC">
        <w:rPr>
          <w:rStyle w:val="a7"/>
          <w:rFonts w:ascii="Arial" w:hAnsi="Arial" w:cs="Arial"/>
          <w:color w:val="000000"/>
          <w:sz w:val="18"/>
          <w:szCs w:val="18"/>
          <w:bdr w:val="none" w:sz="0" w:space="0" w:color="auto" w:frame="1"/>
        </w:rPr>
        <w:t xml:space="preserve">３　</w:t>
      </w:r>
      <w:r w:rsidRPr="00266AFC">
        <w:rPr>
          <w:rStyle w:val="a7"/>
          <w:rFonts w:ascii="Arial" w:hAnsi="Arial" w:cs="Arial"/>
          <w:color w:val="000000"/>
          <w:sz w:val="18"/>
          <w:szCs w:val="18"/>
          <w:bdr w:val="none" w:sz="0" w:space="0" w:color="auto" w:frame="1"/>
        </w:rPr>
        <w:t>10</w:t>
      </w:r>
      <w:r w:rsidRPr="00266AFC">
        <w:rPr>
          <w:rStyle w:val="a7"/>
          <w:rFonts w:ascii="Arial" w:hAnsi="Arial" w:cs="Arial"/>
          <w:color w:val="000000"/>
          <w:sz w:val="18"/>
          <w:szCs w:val="18"/>
          <w:bdr w:val="none" w:sz="0" w:space="0" w:color="auto" w:frame="1"/>
        </w:rPr>
        <w:t>月</w:t>
      </w:r>
      <w:r w:rsidRPr="00266AFC">
        <w:rPr>
          <w:rStyle w:val="a7"/>
          <w:rFonts w:ascii="Arial" w:hAnsi="Arial" w:cs="Arial"/>
          <w:color w:val="000000"/>
          <w:sz w:val="18"/>
          <w:szCs w:val="18"/>
          <w:bdr w:val="none" w:sz="0" w:space="0" w:color="auto" w:frame="1"/>
        </w:rPr>
        <w:t>21</w:t>
      </w:r>
      <w:r w:rsidRPr="00266AFC">
        <w:rPr>
          <w:rStyle w:val="a7"/>
          <w:rFonts w:ascii="Arial" w:hAnsi="Arial" w:cs="Arial"/>
          <w:color w:val="000000"/>
          <w:sz w:val="18"/>
          <w:szCs w:val="18"/>
          <w:bdr w:val="none" w:sz="0" w:space="0" w:color="auto" w:frame="1"/>
        </w:rPr>
        <w:t>日（木）：光触媒材料と光触媒効果</w:t>
      </w:r>
      <w:r w:rsidRPr="00266AFC">
        <w:rPr>
          <w:rFonts w:ascii="Arial" w:hAnsi="Arial" w:cs="Arial"/>
          <w:color w:val="000000"/>
          <w:sz w:val="18"/>
          <w:szCs w:val="18"/>
        </w:rPr>
        <w:t>                                             </w:t>
      </w:r>
      <w:r w:rsidRPr="00266AFC">
        <w:rPr>
          <w:rFonts w:ascii="Arial" w:hAnsi="Arial" w:cs="Arial"/>
          <w:color w:val="000000"/>
          <w:sz w:val="18"/>
          <w:szCs w:val="18"/>
        </w:rPr>
        <w:br/>
      </w:r>
      <w:r w:rsidRPr="00266AFC">
        <w:rPr>
          <w:rFonts w:ascii="Arial" w:hAnsi="Arial" w:cs="Arial"/>
          <w:color w:val="000000"/>
          <w:sz w:val="18"/>
          <w:szCs w:val="18"/>
        </w:rPr>
        <w:t xml:space="preserve">　講師：川上烈生　講師</w:t>
      </w:r>
      <w:r w:rsidRPr="00266AFC">
        <w:rPr>
          <w:rFonts w:ascii="Arial" w:hAnsi="Arial" w:cs="Arial"/>
          <w:color w:val="000000"/>
          <w:sz w:val="18"/>
          <w:szCs w:val="18"/>
        </w:rPr>
        <w:t>(</w:t>
      </w:r>
      <w:r w:rsidRPr="00266AFC">
        <w:rPr>
          <w:rFonts w:ascii="Arial" w:hAnsi="Arial" w:cs="Arial"/>
          <w:color w:val="000000"/>
          <w:sz w:val="18"/>
          <w:szCs w:val="18"/>
        </w:rPr>
        <w:t>大学院社会産業理工学研究部</w:t>
      </w:r>
      <w:r w:rsidRPr="00266AFC">
        <w:rPr>
          <w:rFonts w:ascii="Arial" w:hAnsi="Arial" w:cs="Arial"/>
          <w:color w:val="000000"/>
          <w:sz w:val="18"/>
          <w:szCs w:val="18"/>
        </w:rPr>
        <w:t>)</w:t>
      </w:r>
      <w:r w:rsidRPr="00266AFC">
        <w:rPr>
          <w:rFonts w:ascii="Arial" w:hAnsi="Arial" w:cs="Arial"/>
          <w:color w:val="000000"/>
          <w:sz w:val="18"/>
          <w:szCs w:val="18"/>
        </w:rPr>
        <w:br/>
      </w:r>
      <w:r w:rsidRPr="00266AFC">
        <w:rPr>
          <w:rFonts w:ascii="Arial" w:hAnsi="Arial" w:cs="Arial"/>
          <w:color w:val="000000"/>
          <w:sz w:val="18"/>
          <w:szCs w:val="18"/>
        </w:rPr>
        <w:t xml:space="preserve">　電子と正孔の振る舞いで特長づけられる半導体の基礎理論を学習した上で，半導体バンド理論から光触媒反応性メカニズムの原理と特徴を理解することを目指す．そして，光触媒材料の種類や特長を把握した上で，光触媒の応用技術法について理解することを目指す．</w:t>
      </w:r>
    </w:p>
    <w:p w14:paraId="256B9D97" w14:textId="795BF6EC" w:rsidR="00266AFC" w:rsidRPr="00266AFC" w:rsidRDefault="00483B95" w:rsidP="00266AFC">
      <w:pPr>
        <w:pStyle w:val="Web"/>
        <w:spacing w:before="0" w:beforeAutospacing="0" w:after="0" w:afterAutospacing="0"/>
        <w:jc w:val="both"/>
        <w:textAlignment w:val="baseline"/>
        <w:rPr>
          <w:rFonts w:ascii="Arial" w:hAnsi="Arial" w:cs="Arial"/>
          <w:color w:val="000000"/>
          <w:sz w:val="18"/>
          <w:szCs w:val="18"/>
        </w:rPr>
      </w:pPr>
      <w:r>
        <w:rPr>
          <w:noProof/>
        </w:rPr>
        <w:drawing>
          <wp:anchor distT="0" distB="0" distL="114300" distR="114300" simplePos="0" relativeHeight="251660288" behindDoc="1" locked="0" layoutInCell="1" allowOverlap="1" wp14:anchorId="7C6F9291" wp14:editId="7552B6F1">
            <wp:simplePos x="0" y="0"/>
            <wp:positionH relativeFrom="column">
              <wp:posOffset>3161665</wp:posOffset>
            </wp:positionH>
            <wp:positionV relativeFrom="paragraph">
              <wp:posOffset>897890</wp:posOffset>
            </wp:positionV>
            <wp:extent cx="2950210" cy="1847850"/>
            <wp:effectExtent l="0" t="0" r="2540" b="0"/>
            <wp:wrapTight wrapText="bothSides">
              <wp:wrapPolygon edited="0">
                <wp:start x="0" y="0"/>
                <wp:lineTo x="0" y="21377"/>
                <wp:lineTo x="21479" y="21377"/>
                <wp:lineTo x="21479"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0210" cy="1847850"/>
                    </a:xfrm>
                    <a:prstGeom prst="rect">
                      <a:avLst/>
                    </a:prstGeom>
                  </pic:spPr>
                </pic:pic>
              </a:graphicData>
            </a:graphic>
            <wp14:sizeRelV relativeFrom="margin">
              <wp14:pctHeight>0</wp14:pctHeight>
            </wp14:sizeRelV>
          </wp:anchor>
        </w:drawing>
      </w:r>
      <w:r w:rsidR="00266AFC" w:rsidRPr="00266AFC">
        <w:rPr>
          <w:rStyle w:val="a7"/>
          <w:rFonts w:ascii="Arial" w:hAnsi="Arial" w:cs="Arial"/>
          <w:color w:val="000000"/>
          <w:sz w:val="18"/>
          <w:szCs w:val="18"/>
          <w:bdr w:val="none" w:sz="0" w:space="0" w:color="auto" w:frame="1"/>
        </w:rPr>
        <w:t>４</w:t>
      </w:r>
      <w:r w:rsidR="00266AFC" w:rsidRPr="00266AFC">
        <w:rPr>
          <w:rStyle w:val="a7"/>
          <w:rFonts w:ascii="Arial" w:hAnsi="Arial" w:cs="Arial"/>
          <w:color w:val="000000"/>
          <w:sz w:val="18"/>
          <w:szCs w:val="18"/>
          <w:bdr w:val="none" w:sz="0" w:space="0" w:color="auto" w:frame="1"/>
        </w:rPr>
        <w:t>    10</w:t>
      </w:r>
      <w:r w:rsidR="00266AFC" w:rsidRPr="00266AFC">
        <w:rPr>
          <w:rStyle w:val="a7"/>
          <w:rFonts w:ascii="Arial" w:hAnsi="Arial" w:cs="Arial"/>
          <w:color w:val="000000"/>
          <w:sz w:val="18"/>
          <w:szCs w:val="18"/>
          <w:bdr w:val="none" w:sz="0" w:space="0" w:color="auto" w:frame="1"/>
        </w:rPr>
        <w:t>月</w:t>
      </w:r>
      <w:r w:rsidR="00266AFC" w:rsidRPr="00266AFC">
        <w:rPr>
          <w:rStyle w:val="a7"/>
          <w:rFonts w:ascii="Arial" w:hAnsi="Arial" w:cs="Arial"/>
          <w:color w:val="000000"/>
          <w:sz w:val="18"/>
          <w:szCs w:val="18"/>
          <w:bdr w:val="none" w:sz="0" w:space="0" w:color="auto" w:frame="1"/>
        </w:rPr>
        <w:t>2</w:t>
      </w:r>
      <w:r w:rsidR="00266AFC" w:rsidRPr="00266AFC">
        <w:rPr>
          <w:rStyle w:val="a7"/>
          <w:rFonts w:ascii="Arial" w:hAnsi="Arial" w:cs="Arial"/>
          <w:color w:val="000000"/>
          <w:sz w:val="18"/>
          <w:szCs w:val="18"/>
          <w:bdr w:val="none" w:sz="0" w:space="0" w:color="auto" w:frame="1"/>
        </w:rPr>
        <w:t>８日（木）：光触媒効果の実習とワークショップ</w:t>
      </w:r>
      <w:r w:rsidR="00266AFC" w:rsidRPr="00266AFC">
        <w:rPr>
          <w:rFonts w:ascii="Arial" w:hAnsi="Arial" w:cs="Arial"/>
          <w:color w:val="000000"/>
          <w:sz w:val="18"/>
          <w:szCs w:val="18"/>
        </w:rPr>
        <w:t>                     </w:t>
      </w:r>
      <w:r w:rsidR="00266AFC" w:rsidRPr="00266AFC">
        <w:rPr>
          <w:rFonts w:ascii="Arial" w:hAnsi="Arial" w:cs="Arial"/>
          <w:color w:val="000000"/>
          <w:sz w:val="18"/>
          <w:szCs w:val="18"/>
        </w:rPr>
        <w:br/>
      </w:r>
      <w:r w:rsidR="00266AFC" w:rsidRPr="00266AFC">
        <w:rPr>
          <w:rFonts w:ascii="Arial" w:hAnsi="Arial" w:cs="Arial"/>
          <w:color w:val="000000"/>
          <w:sz w:val="18"/>
          <w:szCs w:val="18"/>
        </w:rPr>
        <w:t xml:space="preserve">　講師：川上烈生　講師</w:t>
      </w:r>
      <w:r w:rsidR="00266AFC" w:rsidRPr="00266AFC">
        <w:rPr>
          <w:rFonts w:ascii="Arial" w:hAnsi="Arial" w:cs="Arial"/>
          <w:color w:val="000000"/>
          <w:sz w:val="18"/>
          <w:szCs w:val="18"/>
        </w:rPr>
        <w:t>(</w:t>
      </w:r>
      <w:r w:rsidR="00266AFC" w:rsidRPr="00266AFC">
        <w:rPr>
          <w:rFonts w:ascii="Arial" w:hAnsi="Arial" w:cs="Arial"/>
          <w:color w:val="000000"/>
          <w:sz w:val="18"/>
          <w:szCs w:val="18"/>
        </w:rPr>
        <w:t>大学院社会産業理工学研究部</w:t>
      </w:r>
      <w:r w:rsidR="00266AFC" w:rsidRPr="00266AFC">
        <w:rPr>
          <w:rFonts w:ascii="Arial" w:hAnsi="Arial" w:cs="Arial"/>
          <w:color w:val="000000"/>
          <w:sz w:val="18"/>
          <w:szCs w:val="18"/>
        </w:rPr>
        <w:t>)</w:t>
      </w:r>
      <w:r w:rsidR="00266AFC" w:rsidRPr="00266AFC">
        <w:rPr>
          <w:rFonts w:ascii="Arial" w:hAnsi="Arial" w:cs="Arial"/>
          <w:color w:val="000000"/>
          <w:sz w:val="18"/>
          <w:szCs w:val="18"/>
        </w:rPr>
        <w:br/>
      </w:r>
      <w:r w:rsidR="00266AFC" w:rsidRPr="00266AFC">
        <w:rPr>
          <w:rFonts w:ascii="Arial" w:hAnsi="Arial" w:cs="Arial"/>
          <w:color w:val="000000"/>
          <w:sz w:val="18"/>
          <w:szCs w:val="18"/>
        </w:rPr>
        <w:t xml:space="preserve">　光触媒反応性メカニズムの原理を深く理解し光触媒応用技術を開発するために，既存の光触媒応用製品を実際に体感し，環境浄化の代表格である空気清浄機に応用した光触媒技術や再生可能エネルギー源である色素増感型太陽電池の作製技術を習得することを目指す．</w:t>
      </w:r>
    </w:p>
    <w:p w14:paraId="1FE28F59" w14:textId="34C4B4E1" w:rsidR="00483B95" w:rsidRPr="00483B95" w:rsidRDefault="00266AFC" w:rsidP="00266AFC">
      <w:pPr>
        <w:pStyle w:val="Web"/>
        <w:spacing w:before="0" w:beforeAutospacing="0" w:after="0" w:afterAutospacing="0"/>
        <w:textAlignment w:val="baseline"/>
        <w:rPr>
          <w:rFonts w:ascii="Arial" w:hAnsi="Arial" w:cs="Arial"/>
          <w:color w:val="000000"/>
          <w:sz w:val="18"/>
          <w:szCs w:val="18"/>
        </w:rPr>
      </w:pPr>
      <w:r w:rsidRPr="00266AFC">
        <w:rPr>
          <w:rStyle w:val="a7"/>
          <w:rFonts w:ascii="Arial" w:hAnsi="Arial" w:cs="Arial"/>
          <w:color w:val="000000"/>
          <w:sz w:val="18"/>
          <w:szCs w:val="18"/>
          <w:bdr w:val="none" w:sz="0" w:space="0" w:color="auto" w:frame="1"/>
        </w:rPr>
        <w:t>５</w:t>
      </w:r>
      <w:r w:rsidRPr="00266AFC">
        <w:rPr>
          <w:rStyle w:val="a7"/>
          <w:rFonts w:ascii="Arial" w:hAnsi="Arial" w:cs="Arial"/>
          <w:color w:val="000000"/>
          <w:sz w:val="18"/>
          <w:szCs w:val="18"/>
          <w:bdr w:val="none" w:sz="0" w:space="0" w:color="auto" w:frame="1"/>
        </w:rPr>
        <w:t>   11</w:t>
      </w:r>
      <w:r w:rsidRPr="00266AFC">
        <w:rPr>
          <w:rStyle w:val="a7"/>
          <w:rFonts w:ascii="Arial" w:hAnsi="Arial" w:cs="Arial"/>
          <w:color w:val="000000"/>
          <w:sz w:val="18"/>
          <w:szCs w:val="18"/>
          <w:bdr w:val="none" w:sz="0" w:space="0" w:color="auto" w:frame="1"/>
        </w:rPr>
        <w:t>月４日（木）：物理的殺菌と化学的殺菌</w:t>
      </w:r>
      <w:r w:rsidRPr="00266AFC">
        <w:rPr>
          <w:rFonts w:ascii="Arial" w:hAnsi="Arial" w:cs="Arial"/>
          <w:color w:val="000000"/>
          <w:sz w:val="18"/>
          <w:szCs w:val="18"/>
        </w:rPr>
        <w:t>                    </w:t>
      </w:r>
      <w:r w:rsidRPr="00266AFC">
        <w:rPr>
          <w:rFonts w:ascii="Arial" w:hAnsi="Arial" w:cs="Arial"/>
          <w:color w:val="000000"/>
          <w:sz w:val="18"/>
          <w:szCs w:val="18"/>
        </w:rPr>
        <w:br/>
      </w:r>
      <w:r w:rsidRPr="00266AFC">
        <w:rPr>
          <w:rFonts w:ascii="Arial" w:hAnsi="Arial" w:cs="Arial"/>
          <w:color w:val="000000"/>
          <w:sz w:val="18"/>
          <w:szCs w:val="18"/>
        </w:rPr>
        <w:t xml:space="preserve">　講師：白井昭博　講師</w:t>
      </w:r>
      <w:r w:rsidRPr="00266AFC">
        <w:rPr>
          <w:rFonts w:ascii="Arial" w:hAnsi="Arial" w:cs="Arial"/>
          <w:color w:val="000000"/>
          <w:sz w:val="18"/>
          <w:szCs w:val="18"/>
        </w:rPr>
        <w:t>(</w:t>
      </w:r>
      <w:r w:rsidRPr="00266AFC">
        <w:rPr>
          <w:rFonts w:ascii="Arial" w:hAnsi="Arial" w:cs="Arial"/>
          <w:color w:val="000000"/>
          <w:sz w:val="18"/>
          <w:szCs w:val="18"/>
        </w:rPr>
        <w:t>大学院社会産業理工学研究部</w:t>
      </w:r>
    </w:p>
    <w:p w14:paraId="2C897203" w14:textId="004678F0" w:rsidR="00266AFC" w:rsidRPr="00266AFC" w:rsidRDefault="00266AFC" w:rsidP="00483B95">
      <w:pPr>
        <w:pStyle w:val="Web"/>
        <w:spacing w:before="0" w:beforeAutospacing="0" w:after="0" w:afterAutospacing="0"/>
        <w:ind w:firstLineChars="800" w:firstLine="1440"/>
        <w:textAlignment w:val="baseline"/>
        <w:rPr>
          <w:rFonts w:ascii="Arial" w:hAnsi="Arial" w:cs="Arial"/>
          <w:color w:val="000000"/>
          <w:sz w:val="18"/>
          <w:szCs w:val="18"/>
        </w:rPr>
      </w:pPr>
      <w:r w:rsidRPr="00266AFC">
        <w:rPr>
          <w:rFonts w:ascii="Arial" w:hAnsi="Arial" w:cs="Arial"/>
          <w:color w:val="000000"/>
          <w:sz w:val="18"/>
          <w:szCs w:val="18"/>
        </w:rPr>
        <w:t>/</w:t>
      </w:r>
      <w:r w:rsidRPr="00266AFC">
        <w:rPr>
          <w:rFonts w:ascii="Arial" w:hAnsi="Arial" w:cs="Arial"/>
          <w:color w:val="000000"/>
          <w:sz w:val="18"/>
          <w:szCs w:val="18"/>
        </w:rPr>
        <w:t>ポスト</w:t>
      </w:r>
      <w:r w:rsidRPr="00266AFC">
        <w:rPr>
          <w:rFonts w:ascii="Arial" w:hAnsi="Arial" w:cs="Arial"/>
          <w:color w:val="000000"/>
          <w:sz w:val="18"/>
          <w:szCs w:val="18"/>
        </w:rPr>
        <w:t>LED</w:t>
      </w:r>
      <w:r w:rsidRPr="00266AFC">
        <w:rPr>
          <w:rFonts w:ascii="Arial" w:hAnsi="Arial" w:cs="Arial"/>
          <w:color w:val="000000"/>
          <w:sz w:val="18"/>
          <w:szCs w:val="18"/>
        </w:rPr>
        <w:t>フォトニクス研究所併任</w:t>
      </w:r>
      <w:r w:rsidRPr="00266AFC">
        <w:rPr>
          <w:rFonts w:ascii="Arial" w:hAnsi="Arial" w:cs="Arial"/>
          <w:color w:val="000000"/>
          <w:sz w:val="18"/>
          <w:szCs w:val="18"/>
        </w:rPr>
        <w:t>)</w:t>
      </w:r>
      <w:r w:rsidRPr="00266AFC">
        <w:rPr>
          <w:rFonts w:ascii="Arial" w:hAnsi="Arial" w:cs="Arial"/>
          <w:color w:val="000000"/>
          <w:sz w:val="18"/>
          <w:szCs w:val="18"/>
        </w:rPr>
        <w:br/>
      </w:r>
      <w:r w:rsidRPr="00266AFC">
        <w:rPr>
          <w:rFonts w:ascii="Arial" w:hAnsi="Arial" w:cs="Arial"/>
          <w:color w:val="000000"/>
          <w:sz w:val="18"/>
          <w:szCs w:val="18"/>
        </w:rPr>
        <w:t xml:space="preserve">　微生物制御は，生活の安全・安心の確保に必要な技術であり，感染症の低減そして衣食住における微生物劣化の防止など人的および経済的損失の抑制に繋がる．微生物制御法には，殺菌，抑制，除菌，遮断，そして有用微生物の増殖に大別される．本講座では，物理的殺菌と化学的殺菌についての知識を習得する．</w:t>
      </w:r>
    </w:p>
    <w:p w14:paraId="2FE7B3DC" w14:textId="77777777" w:rsidR="00266AFC" w:rsidRPr="00266AFC" w:rsidRDefault="00266AFC" w:rsidP="00266AFC">
      <w:pPr>
        <w:pStyle w:val="Web"/>
        <w:spacing w:before="0" w:beforeAutospacing="0" w:after="0" w:afterAutospacing="0"/>
        <w:textAlignment w:val="baseline"/>
        <w:rPr>
          <w:rFonts w:ascii="Arial" w:hAnsi="Arial" w:cs="Arial"/>
          <w:color w:val="000000"/>
          <w:sz w:val="18"/>
          <w:szCs w:val="18"/>
        </w:rPr>
      </w:pPr>
      <w:r w:rsidRPr="00266AFC">
        <w:rPr>
          <w:rStyle w:val="a7"/>
          <w:rFonts w:ascii="Arial" w:hAnsi="Arial" w:cs="Arial"/>
          <w:color w:val="000000"/>
          <w:sz w:val="18"/>
          <w:szCs w:val="18"/>
          <w:bdr w:val="none" w:sz="0" w:space="0" w:color="auto" w:frame="1"/>
        </w:rPr>
        <w:t>６</w:t>
      </w:r>
      <w:r w:rsidRPr="00266AFC">
        <w:rPr>
          <w:rStyle w:val="a7"/>
          <w:rFonts w:ascii="Arial" w:hAnsi="Arial" w:cs="Arial"/>
          <w:color w:val="000000"/>
          <w:sz w:val="18"/>
          <w:szCs w:val="18"/>
          <w:bdr w:val="none" w:sz="0" w:space="0" w:color="auto" w:frame="1"/>
        </w:rPr>
        <w:t>   11</w:t>
      </w:r>
      <w:r w:rsidRPr="00266AFC">
        <w:rPr>
          <w:rStyle w:val="a7"/>
          <w:rFonts w:ascii="Arial" w:hAnsi="Arial" w:cs="Arial"/>
          <w:color w:val="000000"/>
          <w:sz w:val="18"/>
          <w:szCs w:val="18"/>
          <w:bdr w:val="none" w:sz="0" w:space="0" w:color="auto" w:frame="1"/>
        </w:rPr>
        <w:t>月</w:t>
      </w:r>
      <w:r w:rsidRPr="00266AFC">
        <w:rPr>
          <w:rStyle w:val="a7"/>
          <w:rFonts w:ascii="Arial" w:hAnsi="Arial" w:cs="Arial"/>
          <w:color w:val="000000"/>
          <w:sz w:val="18"/>
          <w:szCs w:val="18"/>
          <w:bdr w:val="none" w:sz="0" w:space="0" w:color="auto" w:frame="1"/>
        </w:rPr>
        <w:t>1</w:t>
      </w:r>
      <w:r w:rsidRPr="00266AFC">
        <w:rPr>
          <w:rStyle w:val="a7"/>
          <w:rFonts w:ascii="Arial" w:hAnsi="Arial" w:cs="Arial"/>
          <w:color w:val="000000"/>
          <w:sz w:val="18"/>
          <w:szCs w:val="18"/>
          <w:bdr w:val="none" w:sz="0" w:space="0" w:color="auto" w:frame="1"/>
        </w:rPr>
        <w:t>１日（木）：紫外線殺菌の実習と演習</w:t>
      </w:r>
      <w:r w:rsidRPr="00266AFC">
        <w:rPr>
          <w:rStyle w:val="a7"/>
          <w:rFonts w:ascii="Arial" w:hAnsi="Arial" w:cs="Arial"/>
          <w:color w:val="000000"/>
          <w:sz w:val="18"/>
          <w:szCs w:val="18"/>
          <w:bdr w:val="none" w:sz="0" w:space="0" w:color="auto" w:frame="1"/>
        </w:rPr>
        <w:t>  </w:t>
      </w:r>
      <w:r w:rsidRPr="00266AFC">
        <w:rPr>
          <w:rFonts w:ascii="Arial" w:hAnsi="Arial" w:cs="Arial"/>
          <w:color w:val="000000"/>
          <w:sz w:val="18"/>
          <w:szCs w:val="18"/>
        </w:rPr>
        <w:t>               </w:t>
      </w:r>
      <w:r w:rsidRPr="00266AFC">
        <w:rPr>
          <w:rFonts w:ascii="Arial" w:hAnsi="Arial" w:cs="Arial"/>
          <w:color w:val="000000"/>
          <w:sz w:val="18"/>
          <w:szCs w:val="18"/>
        </w:rPr>
        <w:br/>
      </w:r>
      <w:r w:rsidRPr="00266AFC">
        <w:rPr>
          <w:rFonts w:ascii="Arial" w:hAnsi="Arial" w:cs="Arial"/>
          <w:color w:val="000000"/>
          <w:sz w:val="18"/>
          <w:szCs w:val="18"/>
        </w:rPr>
        <w:t xml:space="preserve">　講師：白井昭博　講師</w:t>
      </w:r>
      <w:r w:rsidRPr="00266AFC">
        <w:rPr>
          <w:rFonts w:ascii="Arial" w:hAnsi="Arial" w:cs="Arial"/>
          <w:color w:val="000000"/>
          <w:sz w:val="18"/>
          <w:szCs w:val="18"/>
        </w:rPr>
        <w:t>(</w:t>
      </w:r>
      <w:r w:rsidRPr="00266AFC">
        <w:rPr>
          <w:rFonts w:ascii="Arial" w:hAnsi="Arial" w:cs="Arial"/>
          <w:color w:val="000000"/>
          <w:sz w:val="18"/>
          <w:szCs w:val="18"/>
        </w:rPr>
        <w:t>大学院社会産業理工学研究部</w:t>
      </w:r>
      <w:r w:rsidRPr="00266AFC">
        <w:rPr>
          <w:rFonts w:ascii="Arial" w:hAnsi="Arial" w:cs="Arial"/>
          <w:color w:val="000000"/>
          <w:sz w:val="18"/>
          <w:szCs w:val="18"/>
        </w:rPr>
        <w:t>/</w:t>
      </w:r>
      <w:r w:rsidRPr="00266AFC">
        <w:rPr>
          <w:rFonts w:ascii="Arial" w:hAnsi="Arial" w:cs="Arial"/>
          <w:color w:val="000000"/>
          <w:sz w:val="18"/>
          <w:szCs w:val="18"/>
        </w:rPr>
        <w:t>ポスト</w:t>
      </w:r>
      <w:r w:rsidRPr="00266AFC">
        <w:rPr>
          <w:rFonts w:ascii="Arial" w:hAnsi="Arial" w:cs="Arial"/>
          <w:color w:val="000000"/>
          <w:sz w:val="18"/>
          <w:szCs w:val="18"/>
        </w:rPr>
        <w:t>LED</w:t>
      </w:r>
      <w:r w:rsidRPr="00266AFC">
        <w:rPr>
          <w:rFonts w:ascii="Arial" w:hAnsi="Arial" w:cs="Arial"/>
          <w:color w:val="000000"/>
          <w:sz w:val="18"/>
          <w:szCs w:val="18"/>
        </w:rPr>
        <w:t>フォトニクス研究所併任</w:t>
      </w:r>
      <w:r w:rsidRPr="00266AFC">
        <w:rPr>
          <w:rFonts w:ascii="Arial" w:hAnsi="Arial" w:cs="Arial"/>
          <w:color w:val="000000"/>
          <w:sz w:val="18"/>
          <w:szCs w:val="18"/>
        </w:rPr>
        <w:t>)</w:t>
      </w:r>
      <w:r w:rsidRPr="00266AFC">
        <w:rPr>
          <w:rFonts w:ascii="Arial" w:hAnsi="Arial" w:cs="Arial"/>
          <w:color w:val="000000"/>
          <w:sz w:val="18"/>
          <w:szCs w:val="18"/>
        </w:rPr>
        <w:br/>
      </w:r>
      <w:r w:rsidRPr="00266AFC">
        <w:rPr>
          <w:rFonts w:ascii="Arial" w:hAnsi="Arial" w:cs="Arial"/>
          <w:color w:val="000000"/>
          <w:sz w:val="18"/>
          <w:szCs w:val="18"/>
        </w:rPr>
        <w:t xml:space="preserve">　</w:t>
      </w:r>
      <w:r w:rsidRPr="00266AFC">
        <w:rPr>
          <w:rFonts w:ascii="Arial" w:hAnsi="Arial" w:cs="Arial"/>
          <w:color w:val="000000"/>
          <w:sz w:val="18"/>
          <w:szCs w:val="18"/>
        </w:rPr>
        <w:t>ATP</w:t>
      </w:r>
      <w:r w:rsidRPr="00266AFC">
        <w:rPr>
          <w:rFonts w:ascii="Arial" w:hAnsi="Arial" w:cs="Arial"/>
          <w:color w:val="000000"/>
          <w:sz w:val="18"/>
          <w:szCs w:val="18"/>
        </w:rPr>
        <w:t>量を測定することにより、種々の除菌方法が適切かどうかを簡易的に清浄度で確認できるようになる。</w:t>
      </w:r>
      <w:r w:rsidRPr="00266AFC">
        <w:rPr>
          <w:rFonts w:ascii="Arial" w:hAnsi="Arial" w:cs="Arial"/>
          <w:color w:val="000000"/>
          <w:sz w:val="18"/>
          <w:szCs w:val="18"/>
        </w:rPr>
        <w:t>ATP</w:t>
      </w:r>
      <w:r w:rsidRPr="00266AFC">
        <w:rPr>
          <w:rFonts w:ascii="Arial" w:hAnsi="Arial" w:cs="Arial"/>
          <w:color w:val="000000"/>
          <w:sz w:val="18"/>
          <w:szCs w:val="18"/>
        </w:rPr>
        <w:t>量と細菌数との相関性から，殺菌に要する紫外線照射時間（</w:t>
      </w:r>
      <w:r w:rsidRPr="00266AFC">
        <w:rPr>
          <w:rFonts w:ascii="Arial" w:hAnsi="Arial" w:cs="Arial"/>
          <w:color w:val="000000"/>
          <w:sz w:val="18"/>
          <w:szCs w:val="18"/>
        </w:rPr>
        <w:t>D</w:t>
      </w:r>
      <w:r w:rsidRPr="00266AFC">
        <w:rPr>
          <w:rFonts w:ascii="Arial" w:hAnsi="Arial" w:cs="Arial"/>
          <w:color w:val="000000"/>
          <w:sz w:val="18"/>
          <w:szCs w:val="18"/>
        </w:rPr>
        <w:t>値）を</w:t>
      </w:r>
      <w:r w:rsidRPr="00266AFC">
        <w:rPr>
          <w:rFonts w:ascii="Arial" w:hAnsi="Arial" w:cs="Arial"/>
          <w:color w:val="000000"/>
          <w:sz w:val="18"/>
          <w:szCs w:val="18"/>
        </w:rPr>
        <w:t>ATP</w:t>
      </w:r>
      <w:r w:rsidRPr="00266AFC">
        <w:rPr>
          <w:rFonts w:ascii="Arial" w:hAnsi="Arial" w:cs="Arial"/>
          <w:color w:val="000000"/>
          <w:sz w:val="18"/>
          <w:szCs w:val="18"/>
        </w:rPr>
        <w:t>量から求める．大腸菌を塗布した試料に紫外線を照射し，照射時間ごとの大腸菌内</w:t>
      </w:r>
      <w:r w:rsidRPr="00266AFC">
        <w:rPr>
          <w:rFonts w:ascii="Arial" w:hAnsi="Arial" w:cs="Arial"/>
          <w:color w:val="000000"/>
          <w:sz w:val="18"/>
          <w:szCs w:val="18"/>
        </w:rPr>
        <w:t>ATP</w:t>
      </w:r>
      <w:r w:rsidRPr="00266AFC">
        <w:rPr>
          <w:rFonts w:ascii="Arial" w:hAnsi="Arial" w:cs="Arial"/>
          <w:color w:val="000000"/>
          <w:sz w:val="18"/>
          <w:szCs w:val="18"/>
        </w:rPr>
        <w:t>量を測定できるようになる．</w:t>
      </w:r>
      <w:r w:rsidRPr="00266AFC">
        <w:rPr>
          <w:rFonts w:ascii="Arial" w:hAnsi="Arial" w:cs="Arial"/>
          <w:color w:val="000000"/>
          <w:sz w:val="18"/>
          <w:szCs w:val="18"/>
        </w:rPr>
        <w:t>ATP</w:t>
      </w:r>
      <w:r w:rsidRPr="00266AFC">
        <w:rPr>
          <w:rFonts w:ascii="Arial" w:hAnsi="Arial" w:cs="Arial"/>
          <w:color w:val="000000"/>
          <w:sz w:val="18"/>
          <w:szCs w:val="18"/>
        </w:rPr>
        <w:t>量から生菌数に換算でき，照射時間と生菌数の関係から</w:t>
      </w:r>
      <w:r w:rsidRPr="00266AFC">
        <w:rPr>
          <w:rFonts w:ascii="Arial" w:hAnsi="Arial" w:cs="Arial"/>
          <w:color w:val="000000"/>
          <w:sz w:val="18"/>
          <w:szCs w:val="18"/>
        </w:rPr>
        <w:t>D</w:t>
      </w:r>
      <w:r w:rsidRPr="00266AFC">
        <w:rPr>
          <w:rFonts w:ascii="Arial" w:hAnsi="Arial" w:cs="Arial"/>
          <w:color w:val="000000"/>
          <w:sz w:val="18"/>
          <w:szCs w:val="18"/>
        </w:rPr>
        <w:t>値が求められることを習得する．</w:t>
      </w:r>
    </w:p>
    <w:p w14:paraId="1AA7F71D" w14:textId="7AE0EA31" w:rsidR="003322B2" w:rsidRDefault="00266AFC" w:rsidP="00483B95">
      <w:pPr>
        <w:pStyle w:val="Web"/>
        <w:spacing w:before="0" w:beforeAutospacing="0" w:after="0" w:afterAutospacing="0"/>
        <w:textAlignment w:val="baseline"/>
      </w:pPr>
      <w:r w:rsidRPr="00266AFC">
        <w:rPr>
          <w:rStyle w:val="a7"/>
          <w:rFonts w:ascii="Arial" w:hAnsi="Arial" w:cs="Arial"/>
          <w:color w:val="000000"/>
          <w:sz w:val="18"/>
          <w:szCs w:val="18"/>
          <w:bdr w:val="none" w:sz="0" w:space="0" w:color="auto" w:frame="1"/>
        </w:rPr>
        <w:t>７</w:t>
      </w:r>
      <w:r w:rsidRPr="00266AFC">
        <w:rPr>
          <w:rStyle w:val="a7"/>
          <w:rFonts w:ascii="Arial" w:hAnsi="Arial" w:cs="Arial"/>
          <w:color w:val="000000"/>
          <w:sz w:val="18"/>
          <w:szCs w:val="18"/>
          <w:bdr w:val="none" w:sz="0" w:space="0" w:color="auto" w:frame="1"/>
        </w:rPr>
        <w:t>  11</w:t>
      </w:r>
      <w:r w:rsidRPr="00266AFC">
        <w:rPr>
          <w:rStyle w:val="a7"/>
          <w:rFonts w:ascii="Arial" w:hAnsi="Arial" w:cs="Arial"/>
          <w:color w:val="000000"/>
          <w:sz w:val="18"/>
          <w:szCs w:val="18"/>
          <w:bdr w:val="none" w:sz="0" w:space="0" w:color="auto" w:frame="1"/>
        </w:rPr>
        <w:t>月</w:t>
      </w:r>
      <w:r w:rsidRPr="00266AFC">
        <w:rPr>
          <w:rStyle w:val="a7"/>
          <w:rFonts w:ascii="Arial" w:hAnsi="Arial" w:cs="Arial"/>
          <w:color w:val="000000"/>
          <w:sz w:val="18"/>
          <w:szCs w:val="18"/>
          <w:bdr w:val="none" w:sz="0" w:space="0" w:color="auto" w:frame="1"/>
        </w:rPr>
        <w:t>1</w:t>
      </w:r>
      <w:r w:rsidRPr="00266AFC">
        <w:rPr>
          <w:rStyle w:val="a7"/>
          <w:rFonts w:ascii="Arial" w:hAnsi="Arial" w:cs="Arial"/>
          <w:color w:val="000000"/>
          <w:sz w:val="18"/>
          <w:szCs w:val="18"/>
          <w:bdr w:val="none" w:sz="0" w:space="0" w:color="auto" w:frame="1"/>
        </w:rPr>
        <w:t>８日（木）：</w:t>
      </w:r>
      <w:r w:rsidRPr="00266AFC">
        <w:rPr>
          <w:rStyle w:val="a7"/>
          <w:rFonts w:ascii="Arial" w:hAnsi="Arial" w:cs="Arial"/>
          <w:color w:val="000000"/>
          <w:sz w:val="18"/>
          <w:szCs w:val="18"/>
          <w:bdr w:val="none" w:sz="0" w:space="0" w:color="auto" w:frame="1"/>
        </w:rPr>
        <w:t>LED</w:t>
      </w:r>
      <w:r w:rsidRPr="00266AFC">
        <w:rPr>
          <w:rStyle w:val="a7"/>
          <w:rFonts w:ascii="Arial" w:hAnsi="Arial" w:cs="Arial"/>
          <w:color w:val="000000"/>
          <w:sz w:val="18"/>
          <w:szCs w:val="18"/>
          <w:bdr w:val="none" w:sz="0" w:space="0" w:color="auto" w:frame="1"/>
        </w:rPr>
        <w:t>を用いた製品アイディアワークショップ</w:t>
      </w:r>
      <w:r w:rsidRPr="00266AFC">
        <w:rPr>
          <w:rFonts w:ascii="Arial" w:hAnsi="Arial" w:cs="Arial"/>
          <w:color w:val="000000"/>
          <w:sz w:val="18"/>
          <w:szCs w:val="18"/>
        </w:rPr>
        <w:t>        </w:t>
      </w:r>
      <w:r w:rsidRPr="00266AFC">
        <w:rPr>
          <w:rFonts w:ascii="Arial" w:hAnsi="Arial" w:cs="Arial"/>
          <w:color w:val="000000"/>
          <w:sz w:val="18"/>
          <w:szCs w:val="18"/>
        </w:rPr>
        <w:br/>
      </w:r>
      <w:r w:rsidRPr="00266AFC">
        <w:rPr>
          <w:rFonts w:ascii="Arial" w:hAnsi="Arial" w:cs="Arial"/>
          <w:color w:val="000000"/>
          <w:sz w:val="18"/>
          <w:szCs w:val="18"/>
        </w:rPr>
        <w:t xml:space="preserve">　講師：原口雅宣　教授</w:t>
      </w:r>
      <w:r w:rsidRPr="00266AFC">
        <w:rPr>
          <w:rFonts w:ascii="Arial" w:hAnsi="Arial" w:cs="Arial"/>
          <w:color w:val="000000"/>
          <w:sz w:val="18"/>
          <w:szCs w:val="18"/>
        </w:rPr>
        <w:t>(</w:t>
      </w:r>
      <w:r w:rsidRPr="00266AFC">
        <w:rPr>
          <w:rFonts w:ascii="Arial" w:hAnsi="Arial" w:cs="Arial"/>
          <w:color w:val="000000"/>
          <w:sz w:val="18"/>
          <w:szCs w:val="18"/>
        </w:rPr>
        <w:t>ポスト</w:t>
      </w:r>
      <w:r w:rsidRPr="00266AFC">
        <w:rPr>
          <w:rFonts w:ascii="Arial" w:hAnsi="Arial" w:cs="Arial"/>
          <w:color w:val="000000"/>
          <w:sz w:val="18"/>
          <w:szCs w:val="18"/>
        </w:rPr>
        <w:t>LED</w:t>
      </w:r>
      <w:r w:rsidRPr="00266AFC">
        <w:rPr>
          <w:rFonts w:ascii="Arial" w:hAnsi="Arial" w:cs="Arial"/>
          <w:color w:val="000000"/>
          <w:sz w:val="18"/>
          <w:szCs w:val="18"/>
        </w:rPr>
        <w:t>フォトニクス研究副所長</w:t>
      </w:r>
      <w:r w:rsidRPr="00266AFC">
        <w:rPr>
          <w:rFonts w:ascii="Arial" w:hAnsi="Arial" w:cs="Arial"/>
          <w:color w:val="000000"/>
          <w:sz w:val="18"/>
          <w:szCs w:val="18"/>
        </w:rPr>
        <w:t>)</w:t>
      </w:r>
      <w:r w:rsidRPr="00266AFC">
        <w:rPr>
          <w:rFonts w:ascii="Arial" w:hAnsi="Arial" w:cs="Arial"/>
          <w:color w:val="000000"/>
          <w:sz w:val="18"/>
          <w:szCs w:val="18"/>
        </w:rPr>
        <w:br/>
      </w:r>
      <w:r w:rsidRPr="00266AFC">
        <w:rPr>
          <w:rFonts w:ascii="Arial" w:hAnsi="Arial" w:cs="Arial"/>
          <w:color w:val="000000"/>
          <w:sz w:val="18"/>
          <w:szCs w:val="18"/>
        </w:rPr>
        <w:t xml:space="preserve">　様々な</w:t>
      </w:r>
      <w:r w:rsidRPr="00266AFC">
        <w:rPr>
          <w:rFonts w:ascii="Arial" w:hAnsi="Arial" w:cs="Arial"/>
          <w:color w:val="000000"/>
          <w:sz w:val="18"/>
          <w:szCs w:val="18"/>
        </w:rPr>
        <w:t>LED</w:t>
      </w:r>
      <w:r w:rsidRPr="00266AFC">
        <w:rPr>
          <w:rFonts w:ascii="Arial" w:hAnsi="Arial" w:cs="Arial"/>
          <w:color w:val="000000"/>
          <w:sz w:val="18"/>
          <w:szCs w:val="18"/>
        </w:rPr>
        <w:t>を用いた製品のアイディアを生み出すため，ブレインストーミングにより多数のアイディアを出す手法や，多数のアイディアから少数へ絞り込む手法，アイディアから製品やサービスを具体化する手法についてワークショップ形式で学ぶ．</w:t>
      </w:r>
    </w:p>
    <w:sectPr w:rsidR="003322B2" w:rsidSect="000C2E2E">
      <w:pgSz w:w="11906" w:h="16838"/>
      <w:pgMar w:top="851" w:right="1133" w:bottom="284"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34A13"/>
    <w:multiLevelType w:val="hybridMultilevel"/>
    <w:tmpl w:val="087CEBD8"/>
    <w:lvl w:ilvl="0" w:tplc="A158207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B2"/>
    <w:rsid w:val="0008027A"/>
    <w:rsid w:val="00081D41"/>
    <w:rsid w:val="000B59E2"/>
    <w:rsid w:val="000B7EA8"/>
    <w:rsid w:val="000C2E2E"/>
    <w:rsid w:val="000E5671"/>
    <w:rsid w:val="000F1441"/>
    <w:rsid w:val="000F1A71"/>
    <w:rsid w:val="00121DA1"/>
    <w:rsid w:val="00144397"/>
    <w:rsid w:val="001D4370"/>
    <w:rsid w:val="00266AFC"/>
    <w:rsid w:val="00327EDF"/>
    <w:rsid w:val="003322B2"/>
    <w:rsid w:val="003965BD"/>
    <w:rsid w:val="003F0C0D"/>
    <w:rsid w:val="00450892"/>
    <w:rsid w:val="00483B95"/>
    <w:rsid w:val="004B37E2"/>
    <w:rsid w:val="005716EB"/>
    <w:rsid w:val="006727CF"/>
    <w:rsid w:val="00673737"/>
    <w:rsid w:val="006873BE"/>
    <w:rsid w:val="00691080"/>
    <w:rsid w:val="007600D0"/>
    <w:rsid w:val="00874D4B"/>
    <w:rsid w:val="009A1B96"/>
    <w:rsid w:val="009B2CB1"/>
    <w:rsid w:val="00A5257E"/>
    <w:rsid w:val="00AA14B7"/>
    <w:rsid w:val="00AC0468"/>
    <w:rsid w:val="00B13B20"/>
    <w:rsid w:val="00BA4E19"/>
    <w:rsid w:val="00BB6E8B"/>
    <w:rsid w:val="00C11C08"/>
    <w:rsid w:val="00C7538B"/>
    <w:rsid w:val="00DA3AC5"/>
    <w:rsid w:val="00EE4F5F"/>
    <w:rsid w:val="00F06269"/>
    <w:rsid w:val="00F718A6"/>
    <w:rsid w:val="00F92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FA2E64"/>
  <w15:chartTrackingRefBased/>
  <w15:docId w15:val="{9AEA109B-612C-4C97-BD6E-C85C82EA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2CB1"/>
    <w:pPr>
      <w:jc w:val="center"/>
    </w:pPr>
  </w:style>
  <w:style w:type="character" w:customStyle="1" w:styleId="a4">
    <w:name w:val="記 (文字)"/>
    <w:basedOn w:val="a0"/>
    <w:link w:val="a3"/>
    <w:uiPriority w:val="99"/>
    <w:rsid w:val="009B2CB1"/>
  </w:style>
  <w:style w:type="paragraph" w:styleId="a5">
    <w:name w:val="Closing"/>
    <w:basedOn w:val="a"/>
    <w:link w:val="a6"/>
    <w:uiPriority w:val="99"/>
    <w:unhideWhenUsed/>
    <w:rsid w:val="009B2CB1"/>
    <w:pPr>
      <w:jc w:val="right"/>
    </w:pPr>
  </w:style>
  <w:style w:type="character" w:customStyle="1" w:styleId="a6">
    <w:name w:val="結語 (文字)"/>
    <w:basedOn w:val="a0"/>
    <w:link w:val="a5"/>
    <w:uiPriority w:val="99"/>
    <w:rsid w:val="009B2CB1"/>
  </w:style>
  <w:style w:type="paragraph" w:styleId="Web">
    <w:name w:val="Normal (Web)"/>
    <w:basedOn w:val="a"/>
    <w:uiPriority w:val="99"/>
    <w:unhideWhenUsed/>
    <w:rsid w:val="00266A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266AFC"/>
    <w:rPr>
      <w:b/>
      <w:bCs/>
    </w:rPr>
  </w:style>
  <w:style w:type="table" w:styleId="a8">
    <w:name w:val="Table Grid"/>
    <w:basedOn w:val="a1"/>
    <w:uiPriority w:val="39"/>
    <w:rsid w:val="001D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0B7EA8"/>
    <w:rPr>
      <w:i/>
      <w:iCs/>
    </w:rPr>
  </w:style>
  <w:style w:type="paragraph" w:styleId="a9">
    <w:name w:val="Balloon Text"/>
    <w:basedOn w:val="a"/>
    <w:link w:val="aa"/>
    <w:uiPriority w:val="99"/>
    <w:semiHidden/>
    <w:unhideWhenUsed/>
    <w:rsid w:val="000C2E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2E2E"/>
    <w:rPr>
      <w:rFonts w:asciiTheme="majorHAnsi" w:eastAsiaTheme="majorEastAsia" w:hAnsiTheme="majorHAnsi" w:cstheme="majorBidi"/>
      <w:sz w:val="18"/>
      <w:szCs w:val="18"/>
    </w:rPr>
  </w:style>
  <w:style w:type="paragraph" w:styleId="ab">
    <w:name w:val="List Paragraph"/>
    <w:basedOn w:val="a"/>
    <w:uiPriority w:val="34"/>
    <w:qFormat/>
    <w:rsid w:val="00483B95"/>
    <w:pPr>
      <w:ind w:leftChars="400" w:left="840"/>
    </w:pPr>
  </w:style>
  <w:style w:type="character" w:styleId="ac">
    <w:name w:val="Hyperlink"/>
    <w:basedOn w:val="a0"/>
    <w:uiPriority w:val="99"/>
    <w:unhideWhenUsed/>
    <w:rsid w:val="00DA3AC5"/>
    <w:rPr>
      <w:color w:val="0563C1" w:themeColor="hyperlink"/>
      <w:u w:val="single"/>
    </w:rPr>
  </w:style>
  <w:style w:type="character" w:customStyle="1" w:styleId="UnresolvedMention">
    <w:name w:val="Unresolved Mention"/>
    <w:basedOn w:val="a0"/>
    <w:uiPriority w:val="99"/>
    <w:semiHidden/>
    <w:unhideWhenUsed/>
    <w:rsid w:val="00DA3AC5"/>
    <w:rPr>
      <w:color w:val="605E5C"/>
      <w:shd w:val="clear" w:color="auto" w:fill="E1DFDD"/>
    </w:rPr>
  </w:style>
  <w:style w:type="character" w:styleId="ad">
    <w:name w:val="FollowedHyperlink"/>
    <w:basedOn w:val="a0"/>
    <w:uiPriority w:val="99"/>
    <w:semiHidden/>
    <w:unhideWhenUsed/>
    <w:rsid w:val="005716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8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office.com/r/c7uSG8tZT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一成 中西</dc:creator>
  <cp:keywords/>
  <dc:description/>
  <cp:lastModifiedBy>Nakanishi</cp:lastModifiedBy>
  <cp:revision>2</cp:revision>
  <cp:lastPrinted>2021-09-27T04:47:00Z</cp:lastPrinted>
  <dcterms:created xsi:type="dcterms:W3CDTF">2021-09-28T06:39:00Z</dcterms:created>
  <dcterms:modified xsi:type="dcterms:W3CDTF">2021-09-28T06:39:00Z</dcterms:modified>
</cp:coreProperties>
</file>